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C0D06" w14:textId="77777777" w:rsidR="00E740EA" w:rsidRPr="00AE5B36" w:rsidRDefault="005F68BC" w:rsidP="00353377">
      <w:pPr>
        <w:pStyle w:val="Default"/>
        <w:rPr>
          <w:rFonts w:ascii="Calibri" w:hAnsi="Calibri" w:cs="Calibri"/>
          <w:noProof/>
          <w:lang w:val="en-CA" w:eastAsia="en-CA"/>
        </w:rPr>
      </w:pPr>
      <w:r w:rsidRPr="00AE5B36">
        <w:rPr>
          <w:rFonts w:ascii="Calibri" w:hAnsi="Calibri" w:cs="Calibri"/>
          <w:noProof/>
          <w:lang w:val="en-CA" w:eastAsia="en-CA"/>
        </w:rPr>
        <w:drawing>
          <wp:inline distT="0" distB="0" distL="0" distR="0" wp14:anchorId="0446856C" wp14:editId="2079327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668C7CD7" w14:textId="77777777" w:rsidR="00353377" w:rsidRPr="00AE5B36" w:rsidRDefault="00743408" w:rsidP="003F0E2E">
      <w:pPr>
        <w:pStyle w:val="Heading1"/>
        <w:rPr>
          <w:rFonts w:cs="Arial"/>
          <w:lang w:val="en-CA"/>
        </w:rPr>
      </w:pPr>
      <w:r w:rsidRPr="00AE5B36">
        <w:rPr>
          <w:rFonts w:cs="Arial"/>
          <w:lang w:val="en-CA"/>
        </w:rPr>
        <w:t>SW4SA3: Critical Child Welfare—from Theory to Practice I</w:t>
      </w:r>
    </w:p>
    <w:p w14:paraId="369E1FE5" w14:textId="07525281" w:rsidR="00E740EA" w:rsidRPr="00AE5B36" w:rsidRDefault="00D123B3" w:rsidP="003F0E2E">
      <w:pPr>
        <w:pStyle w:val="ListParagraph"/>
        <w:numPr>
          <w:ilvl w:val="0"/>
          <w:numId w:val="22"/>
        </w:numPr>
        <w:rPr>
          <w:rFonts w:ascii="Arial" w:hAnsi="Arial" w:cs="Arial"/>
          <w:sz w:val="24"/>
          <w:szCs w:val="24"/>
        </w:rPr>
      </w:pPr>
      <w:bookmarkStart w:id="0" w:name="_Toc12437020"/>
      <w:r w:rsidRPr="00AE5B36">
        <w:rPr>
          <w:rFonts w:ascii="Arial" w:hAnsi="Arial" w:cs="Arial"/>
          <w:sz w:val="24"/>
          <w:szCs w:val="24"/>
        </w:rPr>
        <w:t xml:space="preserve">Sept </w:t>
      </w:r>
      <w:r w:rsidR="00C516A0">
        <w:rPr>
          <w:rFonts w:ascii="Arial" w:hAnsi="Arial" w:cs="Arial"/>
          <w:sz w:val="24"/>
          <w:szCs w:val="24"/>
        </w:rPr>
        <w:t>8</w:t>
      </w:r>
      <w:r w:rsidRPr="00AE5B36">
        <w:rPr>
          <w:rFonts w:ascii="Arial" w:hAnsi="Arial" w:cs="Arial"/>
          <w:sz w:val="24"/>
          <w:szCs w:val="24"/>
        </w:rPr>
        <w:t xml:space="preserve">, 2020 </w:t>
      </w:r>
      <w:r w:rsidR="00353377" w:rsidRPr="00AE5B36">
        <w:rPr>
          <w:rFonts w:ascii="Arial" w:hAnsi="Arial" w:cs="Arial"/>
          <w:sz w:val="24"/>
          <w:szCs w:val="24"/>
        </w:rPr>
        <w:t xml:space="preserve">to </w:t>
      </w:r>
      <w:r w:rsidRPr="00AE5B36">
        <w:rPr>
          <w:rFonts w:ascii="Arial" w:hAnsi="Arial" w:cs="Arial"/>
          <w:sz w:val="24"/>
          <w:szCs w:val="24"/>
        </w:rPr>
        <w:t>Dec</w:t>
      </w:r>
      <w:r w:rsidR="00B13C92" w:rsidRPr="00AE5B36">
        <w:rPr>
          <w:rFonts w:ascii="Arial" w:hAnsi="Arial" w:cs="Arial"/>
          <w:sz w:val="24"/>
          <w:szCs w:val="24"/>
        </w:rPr>
        <w:t xml:space="preserve"> 9</w:t>
      </w:r>
      <w:r w:rsidR="00856F68" w:rsidRPr="00AE5B36">
        <w:rPr>
          <w:rFonts w:ascii="Arial" w:hAnsi="Arial" w:cs="Arial"/>
          <w:sz w:val="24"/>
          <w:szCs w:val="24"/>
        </w:rPr>
        <w:t xml:space="preserve">, </w:t>
      </w:r>
      <w:r w:rsidR="00B13C92" w:rsidRPr="00AE5B36">
        <w:rPr>
          <w:rFonts w:ascii="Arial" w:hAnsi="Arial" w:cs="Arial"/>
          <w:sz w:val="24"/>
          <w:szCs w:val="24"/>
        </w:rPr>
        <w:t>2020 (Wednesdays) 7:00-9:50</w:t>
      </w:r>
      <w:r w:rsidR="00C516A0">
        <w:rPr>
          <w:rFonts w:ascii="Arial" w:hAnsi="Arial" w:cs="Arial"/>
          <w:sz w:val="24"/>
          <w:szCs w:val="24"/>
        </w:rPr>
        <w:t xml:space="preserve"> </w:t>
      </w:r>
      <w:r w:rsidR="00B13C92" w:rsidRPr="00AE5B36">
        <w:rPr>
          <w:rFonts w:ascii="Arial" w:hAnsi="Arial" w:cs="Arial"/>
          <w:sz w:val="24"/>
          <w:szCs w:val="24"/>
        </w:rPr>
        <w:t>p</w:t>
      </w:r>
      <w:r w:rsidR="00C516A0">
        <w:rPr>
          <w:rFonts w:ascii="Arial" w:hAnsi="Arial" w:cs="Arial"/>
          <w:sz w:val="24"/>
          <w:szCs w:val="24"/>
        </w:rPr>
        <w:t>.</w:t>
      </w:r>
      <w:r w:rsidR="00B13C92" w:rsidRPr="00AE5B36">
        <w:rPr>
          <w:rFonts w:ascii="Arial" w:hAnsi="Arial" w:cs="Arial"/>
          <w:sz w:val="24"/>
          <w:szCs w:val="24"/>
        </w:rPr>
        <w:t>m</w:t>
      </w:r>
      <w:r w:rsidR="002C6ABB" w:rsidRPr="00AE5B36">
        <w:rPr>
          <w:rFonts w:ascii="Arial" w:hAnsi="Arial" w:cs="Arial"/>
          <w:sz w:val="24"/>
          <w:szCs w:val="24"/>
        </w:rPr>
        <w:t>.</w:t>
      </w:r>
      <w:bookmarkEnd w:id="0"/>
    </w:p>
    <w:p w14:paraId="6B3A5B39" w14:textId="77777777" w:rsidR="00E740EA" w:rsidRPr="00AE5B36" w:rsidRDefault="003F60FC" w:rsidP="003F0E2E">
      <w:pPr>
        <w:pStyle w:val="ListParagraph"/>
        <w:numPr>
          <w:ilvl w:val="0"/>
          <w:numId w:val="22"/>
        </w:numPr>
        <w:rPr>
          <w:rFonts w:ascii="Arial" w:hAnsi="Arial" w:cs="Arial"/>
          <w:sz w:val="24"/>
          <w:szCs w:val="24"/>
        </w:rPr>
      </w:pPr>
      <w:bookmarkStart w:id="1" w:name="_Toc12437021"/>
      <w:r w:rsidRPr="00AE5B36">
        <w:rPr>
          <w:rFonts w:ascii="Arial" w:hAnsi="Arial" w:cs="Arial"/>
          <w:sz w:val="24"/>
          <w:szCs w:val="24"/>
        </w:rPr>
        <w:t>Instructor:</w:t>
      </w:r>
      <w:r w:rsidR="00856F68" w:rsidRPr="00AE5B36">
        <w:rPr>
          <w:rFonts w:ascii="Arial" w:hAnsi="Arial" w:cs="Arial"/>
          <w:sz w:val="24"/>
          <w:szCs w:val="24"/>
        </w:rPr>
        <w:t xml:space="preserve"> </w:t>
      </w:r>
      <w:bookmarkEnd w:id="1"/>
      <w:r w:rsidR="00D123B3" w:rsidRPr="00AE5B36">
        <w:rPr>
          <w:rFonts w:ascii="Arial" w:hAnsi="Arial" w:cs="Arial"/>
          <w:sz w:val="24"/>
          <w:szCs w:val="24"/>
        </w:rPr>
        <w:t>Dr. Gary C. Dumbrill</w:t>
      </w:r>
    </w:p>
    <w:p w14:paraId="38CA7B0A" w14:textId="77777777" w:rsidR="00E740EA" w:rsidRPr="00AE5B36" w:rsidRDefault="00493E3A" w:rsidP="003F0E2E">
      <w:pPr>
        <w:pStyle w:val="ListParagraph"/>
        <w:numPr>
          <w:ilvl w:val="0"/>
          <w:numId w:val="22"/>
        </w:numPr>
        <w:rPr>
          <w:rFonts w:ascii="Arial" w:hAnsi="Arial" w:cs="Arial"/>
          <w:sz w:val="24"/>
          <w:szCs w:val="24"/>
        </w:rPr>
      </w:pPr>
      <w:bookmarkStart w:id="2" w:name="_Toc12437023"/>
      <w:r>
        <w:rPr>
          <w:rFonts w:ascii="Arial" w:hAnsi="Arial" w:cs="Arial"/>
          <w:sz w:val="24"/>
          <w:szCs w:val="24"/>
        </w:rPr>
        <w:t>Virtual o</w:t>
      </w:r>
      <w:r w:rsidR="005C0205" w:rsidRPr="00AE5B36">
        <w:rPr>
          <w:rFonts w:ascii="Arial" w:hAnsi="Arial" w:cs="Arial"/>
          <w:sz w:val="24"/>
          <w:szCs w:val="24"/>
        </w:rPr>
        <w:t xml:space="preserve">ffice hours: </w:t>
      </w:r>
      <w:r w:rsidR="00D123B3" w:rsidRPr="00AE5B36">
        <w:rPr>
          <w:rFonts w:ascii="Arial" w:hAnsi="Arial" w:cs="Arial"/>
          <w:sz w:val="24"/>
          <w:szCs w:val="24"/>
        </w:rPr>
        <w:t>B</w:t>
      </w:r>
      <w:r w:rsidR="005C0205" w:rsidRPr="00AE5B36">
        <w:rPr>
          <w:rFonts w:ascii="Arial" w:hAnsi="Arial" w:cs="Arial"/>
          <w:sz w:val="24"/>
          <w:szCs w:val="24"/>
        </w:rPr>
        <w:t>y appointment</w:t>
      </w:r>
      <w:bookmarkEnd w:id="2"/>
    </w:p>
    <w:p w14:paraId="4ADF06AC" w14:textId="13A60277" w:rsidR="00353377" w:rsidRPr="00AE5B36" w:rsidRDefault="003F60FC" w:rsidP="003F0E2E">
      <w:pPr>
        <w:pStyle w:val="ListParagraph"/>
        <w:numPr>
          <w:ilvl w:val="0"/>
          <w:numId w:val="22"/>
        </w:numPr>
        <w:rPr>
          <w:rFonts w:ascii="Arial" w:hAnsi="Arial" w:cs="Arial"/>
          <w:sz w:val="24"/>
          <w:szCs w:val="24"/>
        </w:rPr>
      </w:pPr>
      <w:bookmarkStart w:id="3" w:name="_Toc12437024"/>
      <w:r w:rsidRPr="00AE5B36">
        <w:rPr>
          <w:rFonts w:ascii="Arial" w:hAnsi="Arial" w:cs="Arial"/>
          <w:sz w:val="24"/>
          <w:szCs w:val="24"/>
        </w:rPr>
        <w:t>Email:</w:t>
      </w:r>
      <w:r w:rsidR="00856F68" w:rsidRPr="00AE5B36">
        <w:rPr>
          <w:rFonts w:ascii="Arial" w:hAnsi="Arial" w:cs="Arial"/>
          <w:sz w:val="24"/>
          <w:szCs w:val="24"/>
        </w:rPr>
        <w:t xml:space="preserve"> </w:t>
      </w:r>
      <w:hyperlink r:id="rId9" w:history="1">
        <w:r w:rsidR="00C516A0" w:rsidRPr="00493AE9">
          <w:rPr>
            <w:rStyle w:val="Hyperlink"/>
            <w:rFonts w:ascii="Arial" w:hAnsi="Arial" w:cs="Arial"/>
            <w:sz w:val="24"/>
            <w:szCs w:val="24"/>
          </w:rPr>
          <w:t>dumbrill@mcmaster.ca</w:t>
        </w:r>
      </w:hyperlink>
      <w:r w:rsidR="00C516A0">
        <w:rPr>
          <w:rFonts w:ascii="Arial" w:hAnsi="Arial" w:cs="Arial"/>
          <w:sz w:val="24"/>
          <w:szCs w:val="24"/>
        </w:rPr>
        <w:t xml:space="preserve"> </w:t>
      </w:r>
      <w:r w:rsidR="002C6ABB" w:rsidRPr="00AE5B36">
        <w:rPr>
          <w:rFonts w:ascii="Arial" w:hAnsi="Arial" w:cs="Arial"/>
          <w:sz w:val="24"/>
          <w:szCs w:val="24"/>
        </w:rPr>
        <w:t xml:space="preserve"> </w:t>
      </w:r>
      <w:bookmarkEnd w:id="3"/>
    </w:p>
    <w:p w14:paraId="690FDEBB" w14:textId="77777777" w:rsidR="005F68BC" w:rsidRPr="00AE5B36" w:rsidRDefault="006F4CDE" w:rsidP="003F0E2E">
      <w:pPr>
        <w:pStyle w:val="Heading1"/>
        <w:rPr>
          <w:rFonts w:cs="Arial"/>
          <w:noProof/>
          <w:lang w:val="en-CA"/>
        </w:rPr>
      </w:pPr>
      <w:bookmarkStart w:id="4" w:name="_Toc12350798"/>
      <w:bookmarkStart w:id="5" w:name="_Toc12438428"/>
      <w:bookmarkStart w:id="6" w:name="_Toc12437232"/>
      <w:r w:rsidRPr="00AE5B36">
        <w:rPr>
          <w:rFonts w:cs="Arial"/>
          <w:lang w:val="en-CA"/>
        </w:rPr>
        <w:t>Table of Contents</w:t>
      </w:r>
      <w:bookmarkStart w:id="7" w:name="_Toc12350799"/>
      <w:bookmarkEnd w:id="4"/>
      <w:bookmarkEnd w:id="5"/>
      <w:r w:rsidR="004B7060" w:rsidRPr="00AE5B36">
        <w:rPr>
          <w:rFonts w:eastAsia="Times New Roman" w:cs="Arial"/>
          <w:color w:val="auto"/>
          <w:lang w:val="en-CA"/>
        </w:rPr>
        <w:fldChar w:fldCharType="begin"/>
      </w:r>
      <w:r w:rsidR="004B7060" w:rsidRPr="00AE5B36">
        <w:rPr>
          <w:rFonts w:eastAsia="Times New Roman" w:cs="Arial"/>
          <w:color w:val="auto"/>
          <w:lang w:val="en-CA"/>
        </w:rPr>
        <w:instrText xml:space="preserve"> TOC \o "1-1" \h \z \u </w:instrText>
      </w:r>
      <w:r w:rsidR="004B7060" w:rsidRPr="00AE5B36">
        <w:rPr>
          <w:rFonts w:eastAsia="Times New Roman" w:cs="Arial"/>
          <w:color w:val="auto"/>
          <w:lang w:val="en-CA"/>
        </w:rPr>
        <w:fldChar w:fldCharType="separate"/>
      </w:r>
    </w:p>
    <w:p w14:paraId="20E09B81" w14:textId="4CADA951" w:rsidR="005F68BC" w:rsidRPr="00AE5B36" w:rsidRDefault="00C91A88">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AE5B36">
          <w:rPr>
            <w:rStyle w:val="Hyperlink"/>
            <w:rFonts w:ascii="Arial" w:hAnsi="Arial" w:cs="Arial"/>
            <w:b w:val="0"/>
            <w:noProof/>
            <w:lang w:val="en-CA"/>
          </w:rPr>
          <w:t>Course Overview</w:t>
        </w:r>
        <w:r w:rsidR="005F68BC" w:rsidRPr="00AE5B36">
          <w:rPr>
            <w:rFonts w:ascii="Arial" w:hAnsi="Arial" w:cs="Arial"/>
            <w:b w:val="0"/>
            <w:noProof/>
            <w:webHidden/>
            <w:lang w:val="en-CA"/>
          </w:rPr>
          <w:tab/>
        </w:r>
        <w:r w:rsidR="005F68BC" w:rsidRPr="00AE5B36">
          <w:rPr>
            <w:rFonts w:ascii="Arial" w:hAnsi="Arial" w:cs="Arial"/>
            <w:b w:val="0"/>
            <w:noProof/>
            <w:webHidden/>
            <w:lang w:val="en-CA"/>
          </w:rPr>
          <w:fldChar w:fldCharType="begin"/>
        </w:r>
        <w:r w:rsidR="005F68BC" w:rsidRPr="00AE5B36">
          <w:rPr>
            <w:rFonts w:ascii="Arial" w:hAnsi="Arial" w:cs="Arial"/>
            <w:b w:val="0"/>
            <w:noProof/>
            <w:webHidden/>
            <w:lang w:val="en-CA"/>
          </w:rPr>
          <w:instrText xml:space="preserve"> PAGEREF _Toc12438429 \h </w:instrText>
        </w:r>
        <w:r w:rsidR="005F68BC" w:rsidRPr="00AE5B36">
          <w:rPr>
            <w:rFonts w:ascii="Arial" w:hAnsi="Arial" w:cs="Arial"/>
            <w:b w:val="0"/>
            <w:noProof/>
            <w:webHidden/>
            <w:lang w:val="en-CA"/>
          </w:rPr>
        </w:r>
        <w:r w:rsidR="005F68BC" w:rsidRPr="00AE5B36">
          <w:rPr>
            <w:rFonts w:ascii="Arial" w:hAnsi="Arial" w:cs="Arial"/>
            <w:b w:val="0"/>
            <w:noProof/>
            <w:webHidden/>
            <w:lang w:val="en-CA"/>
          </w:rPr>
          <w:fldChar w:fldCharType="separate"/>
        </w:r>
        <w:r w:rsidR="00643CAE">
          <w:rPr>
            <w:rFonts w:ascii="Arial" w:hAnsi="Arial" w:cs="Arial"/>
            <w:b w:val="0"/>
            <w:noProof/>
            <w:webHidden/>
            <w:lang w:val="en-CA"/>
          </w:rPr>
          <w:t>1</w:t>
        </w:r>
        <w:r w:rsidR="005F68BC" w:rsidRPr="00AE5B36">
          <w:rPr>
            <w:rFonts w:ascii="Arial" w:hAnsi="Arial" w:cs="Arial"/>
            <w:b w:val="0"/>
            <w:noProof/>
            <w:webHidden/>
            <w:lang w:val="en-CA"/>
          </w:rPr>
          <w:fldChar w:fldCharType="end"/>
        </w:r>
      </w:hyperlink>
    </w:p>
    <w:p w14:paraId="63BA6918" w14:textId="41CA3764" w:rsidR="005F68BC" w:rsidRPr="00AE5B36" w:rsidRDefault="00C91A88">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AE5B36">
          <w:rPr>
            <w:rStyle w:val="Hyperlink"/>
            <w:rFonts w:ascii="Arial" w:hAnsi="Arial" w:cs="Arial"/>
            <w:b w:val="0"/>
            <w:noProof/>
            <w:lang w:val="en-CA"/>
          </w:rPr>
          <w:t>Course Requirements/Assignments</w:t>
        </w:r>
        <w:r w:rsidR="005F68BC" w:rsidRPr="00AE5B36">
          <w:rPr>
            <w:rFonts w:ascii="Arial" w:hAnsi="Arial" w:cs="Arial"/>
            <w:b w:val="0"/>
            <w:noProof/>
            <w:webHidden/>
            <w:lang w:val="en-CA"/>
          </w:rPr>
          <w:tab/>
        </w:r>
        <w:r w:rsidR="005F68BC" w:rsidRPr="00AE5B36">
          <w:rPr>
            <w:rFonts w:ascii="Arial" w:hAnsi="Arial" w:cs="Arial"/>
            <w:b w:val="0"/>
            <w:noProof/>
            <w:webHidden/>
            <w:lang w:val="en-CA"/>
          </w:rPr>
          <w:fldChar w:fldCharType="begin"/>
        </w:r>
        <w:r w:rsidR="005F68BC" w:rsidRPr="00AE5B36">
          <w:rPr>
            <w:rFonts w:ascii="Arial" w:hAnsi="Arial" w:cs="Arial"/>
            <w:b w:val="0"/>
            <w:noProof/>
            <w:webHidden/>
            <w:lang w:val="en-CA"/>
          </w:rPr>
          <w:instrText xml:space="preserve"> PAGEREF _Toc12438430 \h </w:instrText>
        </w:r>
        <w:r w:rsidR="005F68BC" w:rsidRPr="00AE5B36">
          <w:rPr>
            <w:rFonts w:ascii="Arial" w:hAnsi="Arial" w:cs="Arial"/>
            <w:b w:val="0"/>
            <w:noProof/>
            <w:webHidden/>
            <w:lang w:val="en-CA"/>
          </w:rPr>
        </w:r>
        <w:r w:rsidR="005F68BC" w:rsidRPr="00AE5B36">
          <w:rPr>
            <w:rFonts w:ascii="Arial" w:hAnsi="Arial" w:cs="Arial"/>
            <w:b w:val="0"/>
            <w:noProof/>
            <w:webHidden/>
            <w:lang w:val="en-CA"/>
          </w:rPr>
          <w:fldChar w:fldCharType="separate"/>
        </w:r>
        <w:r w:rsidR="00643CAE">
          <w:rPr>
            <w:rFonts w:ascii="Arial" w:hAnsi="Arial" w:cs="Arial"/>
            <w:b w:val="0"/>
            <w:noProof/>
            <w:webHidden/>
            <w:lang w:val="en-CA"/>
          </w:rPr>
          <w:t>2</w:t>
        </w:r>
        <w:r w:rsidR="005F68BC" w:rsidRPr="00AE5B36">
          <w:rPr>
            <w:rFonts w:ascii="Arial" w:hAnsi="Arial" w:cs="Arial"/>
            <w:b w:val="0"/>
            <w:noProof/>
            <w:webHidden/>
            <w:lang w:val="en-CA"/>
          </w:rPr>
          <w:fldChar w:fldCharType="end"/>
        </w:r>
      </w:hyperlink>
    </w:p>
    <w:p w14:paraId="015EB7A2" w14:textId="5C2BF535" w:rsidR="005F68BC" w:rsidRPr="00AE5B36" w:rsidRDefault="00C91A88">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AE5B36">
          <w:rPr>
            <w:rStyle w:val="Hyperlink"/>
            <w:rFonts w:ascii="Arial" w:hAnsi="Arial" w:cs="Arial"/>
            <w:b w:val="0"/>
            <w:noProof/>
            <w:lang w:val="en-CA"/>
          </w:rPr>
          <w:t>Assignment Submission and Grading</w:t>
        </w:r>
        <w:r w:rsidR="005F68BC" w:rsidRPr="00AE5B36">
          <w:rPr>
            <w:rFonts w:ascii="Arial" w:hAnsi="Arial" w:cs="Arial"/>
            <w:b w:val="0"/>
            <w:noProof/>
            <w:webHidden/>
            <w:lang w:val="en-CA"/>
          </w:rPr>
          <w:tab/>
        </w:r>
        <w:r w:rsidR="005F68BC" w:rsidRPr="00AE5B36">
          <w:rPr>
            <w:rFonts w:ascii="Arial" w:hAnsi="Arial" w:cs="Arial"/>
            <w:b w:val="0"/>
            <w:noProof/>
            <w:webHidden/>
            <w:lang w:val="en-CA"/>
          </w:rPr>
          <w:fldChar w:fldCharType="begin"/>
        </w:r>
        <w:r w:rsidR="005F68BC" w:rsidRPr="00AE5B36">
          <w:rPr>
            <w:rFonts w:ascii="Arial" w:hAnsi="Arial" w:cs="Arial"/>
            <w:b w:val="0"/>
            <w:noProof/>
            <w:webHidden/>
            <w:lang w:val="en-CA"/>
          </w:rPr>
          <w:instrText xml:space="preserve"> PAGEREF _Toc12438431 \h </w:instrText>
        </w:r>
        <w:r w:rsidR="005F68BC" w:rsidRPr="00AE5B36">
          <w:rPr>
            <w:rFonts w:ascii="Arial" w:hAnsi="Arial" w:cs="Arial"/>
            <w:b w:val="0"/>
            <w:noProof/>
            <w:webHidden/>
            <w:lang w:val="en-CA"/>
          </w:rPr>
        </w:r>
        <w:r w:rsidR="005F68BC" w:rsidRPr="00AE5B36">
          <w:rPr>
            <w:rFonts w:ascii="Arial" w:hAnsi="Arial" w:cs="Arial"/>
            <w:b w:val="0"/>
            <w:noProof/>
            <w:webHidden/>
            <w:lang w:val="en-CA"/>
          </w:rPr>
          <w:fldChar w:fldCharType="separate"/>
        </w:r>
        <w:r w:rsidR="00643CAE">
          <w:rPr>
            <w:rFonts w:ascii="Arial" w:hAnsi="Arial" w:cs="Arial"/>
            <w:b w:val="0"/>
            <w:noProof/>
            <w:webHidden/>
            <w:lang w:val="en-CA"/>
          </w:rPr>
          <w:t>4</w:t>
        </w:r>
        <w:r w:rsidR="005F68BC" w:rsidRPr="00AE5B36">
          <w:rPr>
            <w:rFonts w:ascii="Arial" w:hAnsi="Arial" w:cs="Arial"/>
            <w:b w:val="0"/>
            <w:noProof/>
            <w:webHidden/>
            <w:lang w:val="en-CA"/>
          </w:rPr>
          <w:fldChar w:fldCharType="end"/>
        </w:r>
      </w:hyperlink>
    </w:p>
    <w:p w14:paraId="29B76345" w14:textId="2A221F93" w:rsidR="005F68BC" w:rsidRPr="00AE5B36" w:rsidRDefault="00C91A88">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AE5B36">
          <w:rPr>
            <w:rStyle w:val="Hyperlink"/>
            <w:rFonts w:ascii="Arial" w:hAnsi="Arial" w:cs="Arial"/>
            <w:b w:val="0"/>
            <w:noProof/>
            <w:lang w:val="en-CA"/>
          </w:rPr>
          <w:t>Student Responsibilities</w:t>
        </w:r>
        <w:r w:rsidR="005F68BC" w:rsidRPr="00AE5B36">
          <w:rPr>
            <w:rFonts w:ascii="Arial" w:hAnsi="Arial" w:cs="Arial"/>
            <w:b w:val="0"/>
            <w:noProof/>
            <w:webHidden/>
            <w:lang w:val="en-CA"/>
          </w:rPr>
          <w:tab/>
        </w:r>
        <w:r w:rsidR="005F68BC" w:rsidRPr="00AE5B36">
          <w:rPr>
            <w:rFonts w:ascii="Arial" w:hAnsi="Arial" w:cs="Arial"/>
            <w:b w:val="0"/>
            <w:noProof/>
            <w:webHidden/>
            <w:lang w:val="en-CA"/>
          </w:rPr>
          <w:fldChar w:fldCharType="begin"/>
        </w:r>
        <w:r w:rsidR="005F68BC" w:rsidRPr="00AE5B36">
          <w:rPr>
            <w:rFonts w:ascii="Arial" w:hAnsi="Arial" w:cs="Arial"/>
            <w:b w:val="0"/>
            <w:noProof/>
            <w:webHidden/>
            <w:lang w:val="en-CA"/>
          </w:rPr>
          <w:instrText xml:space="preserve"> PAGEREF _Toc12438432 \h </w:instrText>
        </w:r>
        <w:r w:rsidR="005F68BC" w:rsidRPr="00AE5B36">
          <w:rPr>
            <w:rFonts w:ascii="Arial" w:hAnsi="Arial" w:cs="Arial"/>
            <w:b w:val="0"/>
            <w:noProof/>
            <w:webHidden/>
            <w:lang w:val="en-CA"/>
          </w:rPr>
        </w:r>
        <w:r w:rsidR="005F68BC" w:rsidRPr="00AE5B36">
          <w:rPr>
            <w:rFonts w:ascii="Arial" w:hAnsi="Arial" w:cs="Arial"/>
            <w:b w:val="0"/>
            <w:noProof/>
            <w:webHidden/>
            <w:lang w:val="en-CA"/>
          </w:rPr>
          <w:fldChar w:fldCharType="separate"/>
        </w:r>
        <w:r w:rsidR="00643CAE">
          <w:rPr>
            <w:rFonts w:ascii="Arial" w:hAnsi="Arial" w:cs="Arial"/>
            <w:b w:val="0"/>
            <w:noProof/>
            <w:webHidden/>
            <w:lang w:val="en-CA"/>
          </w:rPr>
          <w:t>5</w:t>
        </w:r>
        <w:r w:rsidR="005F68BC" w:rsidRPr="00AE5B36">
          <w:rPr>
            <w:rFonts w:ascii="Arial" w:hAnsi="Arial" w:cs="Arial"/>
            <w:b w:val="0"/>
            <w:noProof/>
            <w:webHidden/>
            <w:lang w:val="en-CA"/>
          </w:rPr>
          <w:fldChar w:fldCharType="end"/>
        </w:r>
      </w:hyperlink>
    </w:p>
    <w:p w14:paraId="7B68285A" w14:textId="7CDD5DCA" w:rsidR="005F68BC" w:rsidRPr="00AE5B36" w:rsidRDefault="00C91A88">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AE5B36">
          <w:rPr>
            <w:rStyle w:val="Hyperlink"/>
            <w:rFonts w:ascii="Arial" w:hAnsi="Arial" w:cs="Arial"/>
            <w:b w:val="0"/>
            <w:noProof/>
            <w:lang w:val="en-CA"/>
          </w:rPr>
          <w:t>Course Weekly Topics and Readings</w:t>
        </w:r>
        <w:r w:rsidR="005F68BC" w:rsidRPr="00AE5B36">
          <w:rPr>
            <w:rFonts w:ascii="Arial" w:hAnsi="Arial" w:cs="Arial"/>
            <w:b w:val="0"/>
            <w:noProof/>
            <w:webHidden/>
            <w:lang w:val="en-CA"/>
          </w:rPr>
          <w:tab/>
        </w:r>
        <w:r w:rsidR="005F68BC" w:rsidRPr="00AE5B36">
          <w:rPr>
            <w:rFonts w:ascii="Arial" w:hAnsi="Arial" w:cs="Arial"/>
            <w:b w:val="0"/>
            <w:noProof/>
            <w:webHidden/>
            <w:lang w:val="en-CA"/>
          </w:rPr>
          <w:fldChar w:fldCharType="begin"/>
        </w:r>
        <w:r w:rsidR="005F68BC" w:rsidRPr="00AE5B36">
          <w:rPr>
            <w:rFonts w:ascii="Arial" w:hAnsi="Arial" w:cs="Arial"/>
            <w:b w:val="0"/>
            <w:noProof/>
            <w:webHidden/>
            <w:lang w:val="en-CA"/>
          </w:rPr>
          <w:instrText xml:space="preserve"> PAGEREF _Toc12438433 \h </w:instrText>
        </w:r>
        <w:r w:rsidR="005F68BC" w:rsidRPr="00AE5B36">
          <w:rPr>
            <w:rFonts w:ascii="Arial" w:hAnsi="Arial" w:cs="Arial"/>
            <w:b w:val="0"/>
            <w:noProof/>
            <w:webHidden/>
            <w:lang w:val="en-CA"/>
          </w:rPr>
        </w:r>
        <w:r w:rsidR="005F68BC" w:rsidRPr="00AE5B36">
          <w:rPr>
            <w:rFonts w:ascii="Arial" w:hAnsi="Arial" w:cs="Arial"/>
            <w:b w:val="0"/>
            <w:noProof/>
            <w:webHidden/>
            <w:lang w:val="en-CA"/>
          </w:rPr>
          <w:fldChar w:fldCharType="separate"/>
        </w:r>
        <w:r w:rsidR="00643CAE">
          <w:rPr>
            <w:rFonts w:ascii="Arial" w:hAnsi="Arial" w:cs="Arial"/>
            <w:b w:val="0"/>
            <w:noProof/>
            <w:webHidden/>
            <w:lang w:val="en-CA"/>
          </w:rPr>
          <w:t>9</w:t>
        </w:r>
        <w:r w:rsidR="005F68BC" w:rsidRPr="00AE5B36">
          <w:rPr>
            <w:rFonts w:ascii="Arial" w:hAnsi="Arial" w:cs="Arial"/>
            <w:b w:val="0"/>
            <w:noProof/>
            <w:webHidden/>
            <w:lang w:val="en-CA"/>
          </w:rPr>
          <w:fldChar w:fldCharType="end"/>
        </w:r>
      </w:hyperlink>
    </w:p>
    <w:p w14:paraId="65E10BAD" w14:textId="77777777" w:rsidR="00B87E74" w:rsidRPr="00AE5B36" w:rsidRDefault="004B7060" w:rsidP="003F0E2E">
      <w:pPr>
        <w:pStyle w:val="Heading1"/>
        <w:rPr>
          <w:rFonts w:cs="Arial"/>
          <w:lang w:val="en-CA"/>
        </w:rPr>
      </w:pPr>
      <w:r w:rsidRPr="00AE5B36">
        <w:rPr>
          <w:rFonts w:eastAsia="Times New Roman" w:cs="Arial"/>
          <w:color w:val="auto"/>
          <w:sz w:val="24"/>
          <w:szCs w:val="24"/>
          <w:lang w:val="en-CA"/>
        </w:rPr>
        <w:fldChar w:fldCharType="end"/>
      </w:r>
      <w:bookmarkStart w:id="8" w:name="_Toc12438429"/>
      <w:r w:rsidR="00B87E74" w:rsidRPr="00AE5B36">
        <w:rPr>
          <w:rFonts w:cs="Arial"/>
          <w:lang w:val="en-CA"/>
        </w:rPr>
        <w:t>Course Overview</w:t>
      </w:r>
      <w:bookmarkEnd w:id="6"/>
      <w:bookmarkEnd w:id="7"/>
      <w:bookmarkEnd w:id="8"/>
    </w:p>
    <w:p w14:paraId="0589E190" w14:textId="77777777" w:rsidR="007F0D43" w:rsidRPr="00AE5B36" w:rsidRDefault="003F60FC" w:rsidP="00A83DCD">
      <w:pPr>
        <w:pStyle w:val="Heading2"/>
        <w:rPr>
          <w:lang w:val="en-CA"/>
        </w:rPr>
      </w:pPr>
      <w:bookmarkStart w:id="9" w:name="_Toc12350800"/>
      <w:r w:rsidRPr="00AE5B36">
        <w:rPr>
          <w:lang w:val="en-CA"/>
        </w:rPr>
        <w:t>Course Description:</w:t>
      </w:r>
      <w:bookmarkEnd w:id="9"/>
    </w:p>
    <w:p w14:paraId="159F1281" w14:textId="77777777" w:rsidR="00B13C92" w:rsidRPr="00AE5B36" w:rsidRDefault="00B13C92" w:rsidP="00B13C92">
      <w:pPr>
        <w:rPr>
          <w:rFonts w:cs="Arial"/>
          <w:b w:val="0"/>
          <w:szCs w:val="24"/>
          <w:lang w:val="en-CA"/>
        </w:rPr>
      </w:pPr>
      <w:bookmarkStart w:id="10" w:name="_Toc12350801"/>
      <w:r w:rsidRPr="00AE5B36">
        <w:rPr>
          <w:rFonts w:cs="Arial"/>
          <w:b w:val="0"/>
          <w:szCs w:val="24"/>
          <w:lang w:val="en-CA"/>
        </w:rPr>
        <w:t xml:space="preserve">This is an advanced course that helps you develop the knowledge, skills, and attitudes needed to undertake child welfare work. Attention is also paid to you developing an understanding of the social and political factors that shape the way practice is imagined and delivered. </w:t>
      </w:r>
    </w:p>
    <w:p w14:paraId="12959364" w14:textId="77777777" w:rsidR="00B13C92" w:rsidRPr="00AE5B36" w:rsidRDefault="00B13C92" w:rsidP="00B13C92">
      <w:pPr>
        <w:rPr>
          <w:rFonts w:cs="Arial"/>
          <w:b w:val="0"/>
          <w:szCs w:val="24"/>
          <w:lang w:val="en-CA"/>
        </w:rPr>
      </w:pPr>
    </w:p>
    <w:p w14:paraId="0F442378" w14:textId="77777777" w:rsidR="00B13C92" w:rsidRPr="00AE5B36" w:rsidRDefault="00B13C92" w:rsidP="00B13C92">
      <w:pPr>
        <w:rPr>
          <w:rFonts w:cs="Arial"/>
          <w:b w:val="0"/>
          <w:szCs w:val="24"/>
          <w:lang w:val="en-CA"/>
        </w:rPr>
      </w:pPr>
      <w:r w:rsidRPr="00AE5B36">
        <w:rPr>
          <w:rFonts w:cs="Arial"/>
          <w:b w:val="0"/>
          <w:szCs w:val="24"/>
          <w:lang w:val="en-CA"/>
        </w:rPr>
        <w:t xml:space="preserve">This advanced child welfare course (SW 4SA3) builds on the school’s introductory Child Welfare Course (SW 4W03) and is followed by an additional advanced course (SW 4SB3). These three courses, and the interconnected field placements, form the schools Preparing for Critical Child Welfare Pathway (PCPCW). </w:t>
      </w:r>
    </w:p>
    <w:p w14:paraId="441178A7" w14:textId="77777777" w:rsidR="00B13C92" w:rsidRPr="00AE5B36" w:rsidRDefault="00B13C92" w:rsidP="00B13C92">
      <w:pPr>
        <w:rPr>
          <w:rFonts w:cs="Arial"/>
          <w:b w:val="0"/>
          <w:szCs w:val="24"/>
          <w:lang w:val="en-CA"/>
        </w:rPr>
      </w:pPr>
    </w:p>
    <w:p w14:paraId="6D4E7223" w14:textId="77777777" w:rsidR="00B13C92" w:rsidRPr="00AE5B36" w:rsidRDefault="00B13C92" w:rsidP="00B13C92">
      <w:pPr>
        <w:rPr>
          <w:rFonts w:cs="Arial"/>
          <w:b w:val="0"/>
          <w:szCs w:val="24"/>
          <w:lang w:val="en-CA"/>
        </w:rPr>
      </w:pPr>
      <w:r w:rsidRPr="00AE5B36">
        <w:rPr>
          <w:rFonts w:cs="Arial"/>
          <w:b w:val="0"/>
          <w:szCs w:val="24"/>
          <w:lang w:val="en-CA"/>
        </w:rPr>
        <w:t>You must complete this course (SW 4SA3) with a minim</w:t>
      </w:r>
      <w:r w:rsidR="00234967">
        <w:rPr>
          <w:rFonts w:cs="Arial"/>
          <w:b w:val="0"/>
          <w:szCs w:val="24"/>
          <w:lang w:val="en-CA"/>
        </w:rPr>
        <w:t xml:space="preserve">um </w:t>
      </w:r>
      <w:r w:rsidRPr="00AE5B36">
        <w:rPr>
          <w:rFonts w:cs="Arial"/>
          <w:b w:val="0"/>
          <w:szCs w:val="24"/>
          <w:lang w:val="en-CA"/>
        </w:rPr>
        <w:t>average grade of C+, and have instructor approval, to progress to the final Pathway course (SW 4SB3).</w:t>
      </w:r>
    </w:p>
    <w:p w14:paraId="757D8FE3" w14:textId="77777777" w:rsidR="00716392" w:rsidRPr="00AE5B36" w:rsidRDefault="009C48C6" w:rsidP="00A83DCD">
      <w:pPr>
        <w:pStyle w:val="Heading2"/>
        <w:rPr>
          <w:lang w:val="en-CA"/>
        </w:rPr>
      </w:pPr>
      <w:r w:rsidRPr="00AE5B36">
        <w:rPr>
          <w:lang w:val="en-CA"/>
        </w:rPr>
        <w:t>Course Objectives:</w:t>
      </w:r>
      <w:bookmarkEnd w:id="10"/>
      <w:r w:rsidRPr="00AE5B36">
        <w:rPr>
          <w:lang w:val="en-CA"/>
        </w:rPr>
        <w:t xml:space="preserve">  </w:t>
      </w:r>
    </w:p>
    <w:p w14:paraId="6D05FC4F" w14:textId="77777777" w:rsidR="00B13C92" w:rsidRPr="00AE5B36" w:rsidRDefault="00B13C92" w:rsidP="00B13C92">
      <w:pPr>
        <w:numPr>
          <w:ilvl w:val="0"/>
          <w:numId w:val="23"/>
        </w:numPr>
        <w:rPr>
          <w:b w:val="0"/>
          <w:lang w:val="en-CA"/>
        </w:rPr>
      </w:pPr>
      <w:r w:rsidRPr="00AE5B36">
        <w:rPr>
          <w:b w:val="0"/>
          <w:lang w:val="en-CA"/>
        </w:rPr>
        <w:t>Have a robust understanding of the strengths and limitations of current child welfare systems</w:t>
      </w:r>
    </w:p>
    <w:p w14:paraId="19AD64DA" w14:textId="77777777" w:rsidR="00B13C92" w:rsidRPr="00AE5B36" w:rsidRDefault="00B13C92" w:rsidP="00B13C92">
      <w:pPr>
        <w:numPr>
          <w:ilvl w:val="0"/>
          <w:numId w:val="23"/>
        </w:numPr>
        <w:rPr>
          <w:b w:val="0"/>
          <w:lang w:val="en-CA"/>
        </w:rPr>
      </w:pPr>
      <w:r w:rsidRPr="00AE5B36">
        <w:rPr>
          <w:b w:val="0"/>
          <w:lang w:val="en-CA"/>
        </w:rPr>
        <w:t>Have a critical in-depth understanding of the knowledge, skills and attitudes needed to do child welfare well, and demonstrate the ability to apply these in practice</w:t>
      </w:r>
    </w:p>
    <w:p w14:paraId="2C02C64E" w14:textId="77777777" w:rsidR="00B13C92" w:rsidRPr="00AE5B36" w:rsidRDefault="00B13C92" w:rsidP="00B13C92">
      <w:pPr>
        <w:numPr>
          <w:ilvl w:val="0"/>
          <w:numId w:val="23"/>
        </w:numPr>
        <w:rPr>
          <w:b w:val="0"/>
          <w:lang w:val="en-CA"/>
        </w:rPr>
      </w:pPr>
      <w:r w:rsidRPr="00AE5B36">
        <w:rPr>
          <w:b w:val="0"/>
          <w:lang w:val="en-CA"/>
        </w:rPr>
        <w:lastRenderedPageBreak/>
        <w:t>Understand your attitudes, the ways other people experience your attitudes and work (especially when under stress), and to adjust as necessary</w:t>
      </w:r>
    </w:p>
    <w:p w14:paraId="017E6047" w14:textId="77777777" w:rsidR="00B13C92" w:rsidRPr="00AE5B36" w:rsidRDefault="00B13C92" w:rsidP="00B13C92">
      <w:pPr>
        <w:numPr>
          <w:ilvl w:val="0"/>
          <w:numId w:val="23"/>
        </w:numPr>
        <w:rPr>
          <w:lang w:val="en-CA"/>
        </w:rPr>
      </w:pPr>
      <w:r w:rsidRPr="00AE5B36">
        <w:rPr>
          <w:b w:val="0"/>
          <w:lang w:val="en-CA"/>
        </w:rPr>
        <w:t>Work as a team member, including knowing how to support others, how to ask for support for yourself, and how to critically reflect on your role, contribution, and performance as a team member</w:t>
      </w:r>
    </w:p>
    <w:p w14:paraId="68403146" w14:textId="77777777" w:rsidR="00A768D6" w:rsidRPr="00AE5B36" w:rsidRDefault="00A768D6" w:rsidP="00B13C92">
      <w:pPr>
        <w:pStyle w:val="ListParagraph"/>
        <w:spacing w:after="0"/>
        <w:rPr>
          <w:rFonts w:ascii="Arial" w:hAnsi="Arial" w:cs="Arial"/>
          <w:b w:val="0"/>
          <w:sz w:val="24"/>
          <w:szCs w:val="24"/>
        </w:rPr>
      </w:pPr>
    </w:p>
    <w:p w14:paraId="01AF2E17" w14:textId="77777777" w:rsidR="003F60FC" w:rsidRPr="00AE5B36" w:rsidRDefault="003F60FC" w:rsidP="003F60FC">
      <w:pPr>
        <w:pStyle w:val="Default"/>
        <w:rPr>
          <w:rFonts w:ascii="Arial" w:hAnsi="Arial" w:cs="Arial"/>
          <w:lang w:val="en-CA"/>
        </w:rPr>
      </w:pPr>
      <w:r w:rsidRPr="00AE5B36">
        <w:rPr>
          <w:rFonts w:ascii="Arial" w:hAnsi="Arial" w:cs="Arial"/>
          <w:lang w:val="en-CA"/>
        </w:rPr>
        <w:t xml:space="preserve">The basic assumptions of this course concur with the broader curriculum context set by the </w:t>
      </w:r>
      <w:r w:rsidRPr="00AE5B36">
        <w:rPr>
          <w:rFonts w:ascii="Arial" w:hAnsi="Arial" w:cs="Arial"/>
          <w:bCs/>
          <w:lang w:val="en-CA"/>
        </w:rPr>
        <w:t>School of Social Work's Statement of Philosophy</w:t>
      </w:r>
      <w:r w:rsidRPr="00AE5B36">
        <w:rPr>
          <w:rFonts w:ascii="Arial" w:hAnsi="Arial" w:cs="Arial"/>
          <w:lang w:val="en-CA"/>
        </w:rPr>
        <w:t>:</w:t>
      </w:r>
    </w:p>
    <w:p w14:paraId="3887D743" w14:textId="77777777" w:rsidR="00D0363A" w:rsidRPr="00AE5B36" w:rsidRDefault="00D0363A" w:rsidP="00B87E74">
      <w:pPr>
        <w:rPr>
          <w:rFonts w:cs="Arial"/>
          <w:b w:val="0"/>
          <w:i/>
          <w:iCs/>
          <w:szCs w:val="24"/>
          <w:lang w:val="en-CA"/>
        </w:rPr>
      </w:pPr>
    </w:p>
    <w:p w14:paraId="4E59F3F1" w14:textId="77777777" w:rsidR="00B87E74" w:rsidRPr="00AE5B36" w:rsidRDefault="003F60FC" w:rsidP="00D0363A">
      <w:pPr>
        <w:ind w:left="720"/>
        <w:rPr>
          <w:rFonts w:cs="Arial"/>
          <w:b w:val="0"/>
          <w:i/>
          <w:iCs/>
          <w:szCs w:val="24"/>
          <w:lang w:val="en-CA"/>
        </w:rPr>
      </w:pPr>
      <w:r w:rsidRPr="00AE5B36">
        <w:rPr>
          <w:rFonts w:cs="Arial"/>
          <w:b w:val="0"/>
          <w:i/>
          <w:iCs/>
          <w:szCs w:val="24"/>
          <w:lang w:val="en-CA"/>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BF043C8" w14:textId="77777777" w:rsidR="00B87E74" w:rsidRPr="00AE5B36" w:rsidRDefault="00B87E74" w:rsidP="00A83DCD">
      <w:pPr>
        <w:pStyle w:val="Heading2"/>
        <w:rPr>
          <w:lang w:val="en-CA"/>
        </w:rPr>
      </w:pPr>
      <w:bookmarkStart w:id="11" w:name="_Toc12350802"/>
      <w:r w:rsidRPr="00AE5B36">
        <w:rPr>
          <w:lang w:val="en-CA"/>
        </w:rPr>
        <w:t>Course Format</w:t>
      </w:r>
      <w:bookmarkEnd w:id="11"/>
    </w:p>
    <w:p w14:paraId="7B654AAF" w14:textId="77777777" w:rsidR="005C064D" w:rsidRPr="005C064D" w:rsidRDefault="009365AD" w:rsidP="005C064D">
      <w:pPr>
        <w:rPr>
          <w:rFonts w:eastAsia="Calibri"/>
          <w:b w:val="0"/>
          <w:lang w:val="en-CA"/>
        </w:rPr>
      </w:pPr>
      <w:bookmarkStart w:id="12" w:name="_Toc12350803"/>
      <w:r w:rsidRPr="00AE5B36">
        <w:rPr>
          <w:rFonts w:eastAsia="Calibri"/>
          <w:b w:val="0"/>
          <w:lang w:val="en-CA"/>
        </w:rPr>
        <w:t xml:space="preserve">This is blended course with weekly synchronous (live-real-time) Zoom meetings in scheduled class time, and </w:t>
      </w:r>
      <w:r w:rsidR="00EF38C6" w:rsidRPr="00AE5B36">
        <w:rPr>
          <w:rFonts w:eastAsia="Calibri"/>
          <w:b w:val="0"/>
          <w:lang w:val="en-CA"/>
        </w:rPr>
        <w:t xml:space="preserve">weekly </w:t>
      </w:r>
      <w:r w:rsidRPr="00AE5B36">
        <w:rPr>
          <w:rFonts w:eastAsia="Calibri"/>
          <w:b w:val="0"/>
          <w:lang w:val="en-CA"/>
        </w:rPr>
        <w:t xml:space="preserve">asynchronous (A2L content) that you work through at your own pace during each week. </w:t>
      </w:r>
      <w:r w:rsidR="005C064D" w:rsidRPr="005C064D">
        <w:rPr>
          <w:rFonts w:eastAsia="Calibri"/>
          <w:b w:val="0"/>
          <w:lang w:val="en-CA"/>
        </w:rPr>
        <w:t xml:space="preserve">Unlike a classroom course where you do readings before coming to class, in this class you do the readings after each class. More information on this is in the section below called Course Weekly Topics and Readings. </w:t>
      </w:r>
    </w:p>
    <w:p w14:paraId="77EF25AA" w14:textId="77777777" w:rsidR="005C064D" w:rsidRDefault="005C064D" w:rsidP="00AE5B36">
      <w:pPr>
        <w:rPr>
          <w:rFonts w:eastAsia="Calibri"/>
          <w:b w:val="0"/>
          <w:lang w:val="en-CA"/>
        </w:rPr>
      </w:pPr>
    </w:p>
    <w:p w14:paraId="2C84E1F8" w14:textId="77777777" w:rsidR="00AE5B36" w:rsidRPr="00AE5B36" w:rsidRDefault="009365AD" w:rsidP="00AE5B36">
      <w:pPr>
        <w:rPr>
          <w:rFonts w:cs="Arial"/>
          <w:b w:val="0"/>
          <w:color w:val="70AD47" w:themeColor="accent6"/>
          <w:szCs w:val="24"/>
          <w:lang w:val="en-CA"/>
        </w:rPr>
      </w:pPr>
      <w:r w:rsidRPr="00AE5B36">
        <w:rPr>
          <w:rFonts w:eastAsia="Calibri"/>
          <w:b w:val="0"/>
          <w:lang w:val="en-CA"/>
        </w:rPr>
        <w:t>Please be familiar with the Z</w:t>
      </w:r>
      <w:r w:rsidR="005C064D">
        <w:rPr>
          <w:rFonts w:eastAsia="Calibri"/>
          <w:b w:val="0"/>
          <w:lang w:val="en-CA"/>
        </w:rPr>
        <w:t>oom</w:t>
      </w:r>
      <w:r w:rsidRPr="00AE5B36">
        <w:rPr>
          <w:rFonts w:eastAsia="Calibri"/>
          <w:b w:val="0"/>
          <w:lang w:val="en-CA"/>
        </w:rPr>
        <w:t xml:space="preserve"> and A2L technologies before starting the </w:t>
      </w:r>
      <w:r w:rsidRPr="00AE5B36">
        <w:rPr>
          <w:rFonts w:eastAsia="Calibri"/>
          <w:b w:val="0"/>
          <w:color w:val="000000" w:themeColor="text1"/>
          <w:lang w:val="en-CA"/>
        </w:rPr>
        <w:t xml:space="preserve">class. </w:t>
      </w:r>
      <w:r w:rsidR="00AE5B36" w:rsidRPr="00AE5B36">
        <w:rPr>
          <w:rFonts w:cs="Arial"/>
          <w:b w:val="0"/>
          <w:color w:val="000000" w:themeColor="text1"/>
          <w:szCs w:val="24"/>
          <w:lang w:val="en-CA"/>
        </w:rPr>
        <w:t xml:space="preserve">Please work through the A2L “READ ME” module for this class before this course begins, as this will help you familiarise yourself with the ways to navigate, engage with, and take part in this class. </w:t>
      </w:r>
    </w:p>
    <w:p w14:paraId="00DDC0A3" w14:textId="77777777" w:rsidR="00AE5B36" w:rsidRDefault="009365AD" w:rsidP="00A83DCD">
      <w:pPr>
        <w:pStyle w:val="Heading2"/>
        <w:rPr>
          <w:b w:val="0"/>
          <w:lang w:val="en-CA"/>
        </w:rPr>
      </w:pPr>
      <w:r w:rsidRPr="00AE5B36">
        <w:rPr>
          <w:rFonts w:eastAsia="Calibri"/>
          <w:b w:val="0"/>
          <w:lang w:val="en-CA"/>
        </w:rPr>
        <w:t xml:space="preserve">To take part in this course you will need a computer and internet connection capable of streaming video, a webcam, a microphone, and will need to be available to participate in the class </w:t>
      </w:r>
      <w:r w:rsidR="0068665C" w:rsidRPr="00AE5B36">
        <w:rPr>
          <w:rFonts w:eastAsia="Calibri"/>
          <w:b w:val="0"/>
          <w:lang w:val="en-CA"/>
        </w:rPr>
        <w:t xml:space="preserve">online </w:t>
      </w:r>
      <w:r w:rsidRPr="00AE5B36">
        <w:rPr>
          <w:rFonts w:eastAsia="Calibri"/>
          <w:b w:val="0"/>
          <w:lang w:val="en-CA"/>
        </w:rPr>
        <w:t>during the scheduled class time.</w:t>
      </w:r>
      <w:r w:rsidR="00AE3769" w:rsidRPr="00AE5B36">
        <w:rPr>
          <w:rFonts w:eastAsia="Calibri"/>
          <w:b w:val="0"/>
          <w:lang w:val="en-CA"/>
        </w:rPr>
        <w:t xml:space="preserve"> Expect to spend about 10-hours a week working through this course.</w:t>
      </w:r>
      <w:r w:rsidR="00EF38C6" w:rsidRPr="00AE5B36">
        <w:rPr>
          <w:b w:val="0"/>
          <w:lang w:val="en-CA"/>
        </w:rPr>
        <w:t xml:space="preserve"> </w:t>
      </w:r>
    </w:p>
    <w:p w14:paraId="5633E303" w14:textId="77777777" w:rsidR="00EF38C6" w:rsidRPr="00AE5B36" w:rsidRDefault="00181BA3" w:rsidP="00A83DCD">
      <w:pPr>
        <w:pStyle w:val="Heading2"/>
        <w:rPr>
          <w:rFonts w:eastAsia="Calibri"/>
          <w:b w:val="0"/>
          <w:lang w:val="en-CA"/>
        </w:rPr>
      </w:pPr>
      <w:r w:rsidRPr="00AE5B36">
        <w:rPr>
          <w:b w:val="0"/>
          <w:lang w:val="en-CA"/>
        </w:rPr>
        <w:t>Th</w:t>
      </w:r>
      <w:r w:rsidR="00EF38C6" w:rsidRPr="00AE5B36">
        <w:rPr>
          <w:b w:val="0"/>
          <w:lang w:val="en-CA"/>
        </w:rPr>
        <w:t>e</w:t>
      </w:r>
      <w:r w:rsidRPr="00AE5B36">
        <w:rPr>
          <w:b w:val="0"/>
          <w:lang w:val="en-CA"/>
        </w:rPr>
        <w:t xml:space="preserve"> course uses problem-based learning, case simulations, and reflexivity</w:t>
      </w:r>
      <w:r w:rsidR="00FB2B1F" w:rsidRPr="00AE5B36">
        <w:rPr>
          <w:b w:val="0"/>
          <w:lang w:val="en-CA"/>
        </w:rPr>
        <w:t xml:space="preserve"> where you critically appraiser child welfare and also your own growing skills, knowledge and attitudes as a developing social worker</w:t>
      </w:r>
      <w:r w:rsidR="00EF38C6" w:rsidRPr="00AE5B36">
        <w:rPr>
          <w:b w:val="0"/>
          <w:lang w:val="en-CA"/>
        </w:rPr>
        <w:t>—</w:t>
      </w:r>
      <w:r w:rsidR="00FB2B1F" w:rsidRPr="00AE5B36">
        <w:rPr>
          <w:b w:val="0"/>
          <w:lang w:val="en-CA"/>
        </w:rPr>
        <w:t xml:space="preserve">be prepared to actively </w:t>
      </w:r>
      <w:r w:rsidR="00EF38C6" w:rsidRPr="00AE5B36">
        <w:rPr>
          <w:b w:val="0"/>
          <w:lang w:val="en-CA"/>
        </w:rPr>
        <w:t>engage in these processes with others during this course</w:t>
      </w:r>
      <w:r w:rsidRPr="00AE5B36">
        <w:rPr>
          <w:b w:val="0"/>
          <w:lang w:val="en-CA"/>
        </w:rPr>
        <w:t>.</w:t>
      </w:r>
      <w:r w:rsidR="00EF38C6" w:rsidRPr="00AE5B36">
        <w:rPr>
          <w:b w:val="0"/>
          <w:lang w:val="en-CA"/>
        </w:rPr>
        <w:t xml:space="preserve"> </w:t>
      </w:r>
    </w:p>
    <w:p w14:paraId="1F98D3F8" w14:textId="77777777" w:rsidR="00B87E74" w:rsidRPr="00AE5B36" w:rsidRDefault="00B87E74" w:rsidP="00A83DCD">
      <w:pPr>
        <w:pStyle w:val="Heading2"/>
        <w:rPr>
          <w:lang w:val="en-CA"/>
        </w:rPr>
      </w:pPr>
      <w:r w:rsidRPr="00AE5B36">
        <w:rPr>
          <w:lang w:val="en-CA"/>
        </w:rPr>
        <w:t>Required Texts</w:t>
      </w:r>
      <w:bookmarkEnd w:id="12"/>
      <w:r w:rsidRPr="00AE5B36">
        <w:rPr>
          <w:lang w:val="en-CA"/>
        </w:rPr>
        <w:t xml:space="preserve">  </w:t>
      </w:r>
    </w:p>
    <w:p w14:paraId="450882EC" w14:textId="77777777" w:rsidR="00EF38C6" w:rsidRPr="00AE5B36" w:rsidRDefault="00EF38C6" w:rsidP="00D0363A">
      <w:pPr>
        <w:rPr>
          <w:rFonts w:eastAsia="MS Gothic"/>
          <w:b w:val="0"/>
          <w:lang w:val="en-CA"/>
        </w:rPr>
      </w:pPr>
      <w:bookmarkStart w:id="13" w:name="_Toc12350805"/>
      <w:bookmarkStart w:id="14" w:name="_Toc12438430"/>
      <w:r w:rsidRPr="00AE5B36">
        <w:rPr>
          <w:b w:val="0"/>
          <w:lang w:val="en-CA"/>
        </w:rPr>
        <w:t>The course begins with pre-set readings</w:t>
      </w:r>
      <w:r w:rsidRPr="00AE5B36">
        <w:rPr>
          <w:rFonts w:eastAsia="MS Gothic"/>
          <w:b w:val="0"/>
          <w:lang w:val="en-CA"/>
        </w:rPr>
        <w:t xml:space="preserve">. In addition, </w:t>
      </w:r>
      <w:r w:rsidRPr="00AE5B36">
        <w:rPr>
          <w:b w:val="0"/>
          <w:lang w:val="en-CA"/>
        </w:rPr>
        <w:t>students seek out and critically engage with the literature, research, and other forms of knowledge to explore and solve child welfare puzzles that arise in the course. Toward the end of the course all readings are sought out by the instructor and students to dynamically match student</w:t>
      </w:r>
      <w:r w:rsidR="00FB2B1F" w:rsidRPr="00AE5B36">
        <w:rPr>
          <w:b w:val="0"/>
          <w:lang w:val="en-CA"/>
        </w:rPr>
        <w:t xml:space="preserve">’s emerging </w:t>
      </w:r>
      <w:r w:rsidRPr="00AE5B36">
        <w:rPr>
          <w:b w:val="0"/>
          <w:lang w:val="en-CA"/>
        </w:rPr>
        <w:t>learning levels and needs.</w:t>
      </w:r>
    </w:p>
    <w:p w14:paraId="7293698E" w14:textId="77777777" w:rsidR="00B87E74" w:rsidRPr="00AE5B36" w:rsidRDefault="00B87E74" w:rsidP="003F0E2E">
      <w:pPr>
        <w:pStyle w:val="Heading1"/>
        <w:rPr>
          <w:rFonts w:cs="Arial"/>
          <w:lang w:val="en-CA"/>
        </w:rPr>
      </w:pPr>
      <w:r w:rsidRPr="00AE5B36">
        <w:rPr>
          <w:rFonts w:cs="Arial"/>
          <w:lang w:val="en-CA"/>
        </w:rPr>
        <w:lastRenderedPageBreak/>
        <w:t>Course Requirements</w:t>
      </w:r>
      <w:r w:rsidR="001F3D7B" w:rsidRPr="00AE5B36">
        <w:rPr>
          <w:rFonts w:cs="Arial"/>
          <w:lang w:val="en-CA"/>
        </w:rPr>
        <w:t>/Assignments</w:t>
      </w:r>
      <w:bookmarkEnd w:id="13"/>
      <w:bookmarkEnd w:id="14"/>
    </w:p>
    <w:p w14:paraId="1C4553EA" w14:textId="77777777" w:rsidR="00B87E74" w:rsidRPr="00AE5B36" w:rsidRDefault="001C4731" w:rsidP="00A83DCD">
      <w:pPr>
        <w:pStyle w:val="Heading2"/>
        <w:rPr>
          <w:lang w:val="en-CA"/>
        </w:rPr>
      </w:pPr>
      <w:bookmarkStart w:id="15" w:name="_Toc12350806"/>
      <w:r w:rsidRPr="00AE5B36">
        <w:rPr>
          <w:lang w:val="en-CA"/>
        </w:rPr>
        <w:t>Requirements</w:t>
      </w:r>
      <w:r w:rsidR="00B87E74" w:rsidRPr="00AE5B36">
        <w:rPr>
          <w:lang w:val="en-CA"/>
        </w:rPr>
        <w:t xml:space="preserve"> Overview and Deadlines</w:t>
      </w:r>
      <w:bookmarkEnd w:id="15"/>
    </w:p>
    <w:p w14:paraId="2AB0FE11" w14:textId="77777777" w:rsidR="00B87E74"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 xml:space="preserve"> </w:t>
      </w:r>
      <w:r w:rsidR="00FB2B1F" w:rsidRPr="00AE5B36">
        <w:rPr>
          <w:rFonts w:ascii="Arial" w:hAnsi="Arial" w:cs="Arial"/>
          <w:b w:val="0"/>
          <w:sz w:val="24"/>
          <w:szCs w:val="24"/>
        </w:rPr>
        <w:t xml:space="preserve"> </w:t>
      </w:r>
      <w:r w:rsidRPr="00AE5B36">
        <w:rPr>
          <w:rFonts w:ascii="Arial" w:hAnsi="Arial" w:cs="Arial"/>
          <w:b w:val="0"/>
          <w:sz w:val="24"/>
          <w:szCs w:val="24"/>
        </w:rPr>
        <w:t xml:space="preserve">0% | </w:t>
      </w:r>
      <w:r w:rsidR="00A95DC4" w:rsidRPr="00AE5B36">
        <w:rPr>
          <w:rFonts w:ascii="Arial" w:hAnsi="Arial" w:cs="Arial"/>
          <w:b w:val="0"/>
          <w:sz w:val="24"/>
          <w:szCs w:val="24"/>
        </w:rPr>
        <w:t>Reflective learning portfolio</w:t>
      </w:r>
      <w:r w:rsidR="00534524" w:rsidRPr="00AE5B36">
        <w:rPr>
          <w:rFonts w:ascii="Arial" w:hAnsi="Arial" w:cs="Arial"/>
          <w:b w:val="0"/>
          <w:sz w:val="24"/>
          <w:szCs w:val="24"/>
        </w:rPr>
        <w:t>: N</w:t>
      </w:r>
      <w:r w:rsidR="00DC4904" w:rsidRPr="00AE5B36">
        <w:rPr>
          <w:rFonts w:ascii="Arial" w:hAnsi="Arial" w:cs="Arial"/>
          <w:b w:val="0"/>
          <w:sz w:val="24"/>
          <w:szCs w:val="24"/>
        </w:rPr>
        <w:t>o date</w:t>
      </w:r>
      <w:r w:rsidRPr="00AE5B36">
        <w:rPr>
          <w:rFonts w:ascii="Arial" w:hAnsi="Arial" w:cs="Arial"/>
          <w:b w:val="0"/>
          <w:sz w:val="24"/>
          <w:szCs w:val="24"/>
        </w:rPr>
        <w:t xml:space="preserve">/ </w:t>
      </w:r>
      <w:r w:rsidR="00534524" w:rsidRPr="00AE5B36">
        <w:rPr>
          <w:rFonts w:ascii="Arial" w:hAnsi="Arial" w:cs="Arial"/>
          <w:b w:val="0"/>
          <w:sz w:val="24"/>
          <w:szCs w:val="24"/>
        </w:rPr>
        <w:t xml:space="preserve">not </w:t>
      </w:r>
      <w:r w:rsidR="00A95DC4" w:rsidRPr="00AE5B36">
        <w:rPr>
          <w:rFonts w:ascii="Arial" w:hAnsi="Arial" w:cs="Arial"/>
          <w:b w:val="0"/>
          <w:sz w:val="24"/>
          <w:szCs w:val="24"/>
        </w:rPr>
        <w:t>grad</w:t>
      </w:r>
      <w:r w:rsidRPr="00AE5B36">
        <w:rPr>
          <w:rFonts w:ascii="Arial" w:hAnsi="Arial" w:cs="Arial"/>
          <w:b w:val="0"/>
          <w:sz w:val="24"/>
          <w:szCs w:val="24"/>
        </w:rPr>
        <w:t>ed</w:t>
      </w:r>
    </w:p>
    <w:p w14:paraId="630FA5A5" w14:textId="77777777" w:rsidR="001A3FC2"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 xml:space="preserve">20% | </w:t>
      </w:r>
      <w:r w:rsidR="008C644E" w:rsidRPr="00AE5B36">
        <w:rPr>
          <w:rFonts w:ascii="Arial" w:hAnsi="Arial" w:cs="Arial"/>
          <w:b w:val="0"/>
          <w:sz w:val="24"/>
          <w:szCs w:val="24"/>
        </w:rPr>
        <w:t>Learning reflection paper</w:t>
      </w:r>
      <w:r w:rsidR="00534524" w:rsidRPr="00AE5B36">
        <w:rPr>
          <w:rFonts w:ascii="Arial" w:hAnsi="Arial" w:cs="Arial"/>
          <w:b w:val="0"/>
          <w:sz w:val="24"/>
          <w:szCs w:val="24"/>
        </w:rPr>
        <w:t xml:space="preserve">: </w:t>
      </w:r>
      <w:r w:rsidR="00DC4904" w:rsidRPr="00AE5B36">
        <w:rPr>
          <w:rFonts w:ascii="Arial" w:hAnsi="Arial" w:cs="Arial"/>
          <w:b w:val="0"/>
          <w:sz w:val="24"/>
          <w:szCs w:val="24"/>
        </w:rPr>
        <w:t>Sept 29</w:t>
      </w:r>
      <w:r w:rsidR="00DC4904" w:rsidRPr="00AE5B36">
        <w:rPr>
          <w:rFonts w:ascii="Arial" w:hAnsi="Arial" w:cs="Arial"/>
          <w:b w:val="0"/>
          <w:sz w:val="24"/>
          <w:szCs w:val="24"/>
        </w:rPr>
        <w:tab/>
      </w:r>
    </w:p>
    <w:p w14:paraId="6A52921E" w14:textId="77777777" w:rsidR="00B87E74"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20% |</w:t>
      </w:r>
      <w:r w:rsidR="00FB2B1F" w:rsidRPr="00AE5B36">
        <w:rPr>
          <w:rFonts w:ascii="Arial" w:hAnsi="Arial" w:cs="Arial"/>
          <w:b w:val="0"/>
          <w:sz w:val="24"/>
          <w:szCs w:val="24"/>
        </w:rPr>
        <w:t xml:space="preserve"> </w:t>
      </w:r>
      <w:r w:rsidR="008C644E" w:rsidRPr="00AE5B36">
        <w:rPr>
          <w:rFonts w:ascii="Arial" w:hAnsi="Arial" w:cs="Arial"/>
          <w:b w:val="0"/>
          <w:sz w:val="24"/>
          <w:szCs w:val="24"/>
        </w:rPr>
        <w:t>Critical appraisal of a</w:t>
      </w:r>
      <w:r w:rsidR="00DC4904" w:rsidRPr="00AE5B36">
        <w:rPr>
          <w:rFonts w:ascii="Arial" w:hAnsi="Arial" w:cs="Arial"/>
          <w:b w:val="0"/>
          <w:sz w:val="24"/>
          <w:szCs w:val="24"/>
        </w:rPr>
        <w:t xml:space="preserve"> paper</w:t>
      </w:r>
      <w:r w:rsidR="00534524" w:rsidRPr="00AE5B36">
        <w:rPr>
          <w:rFonts w:ascii="Arial" w:hAnsi="Arial" w:cs="Arial"/>
          <w:b w:val="0"/>
          <w:sz w:val="24"/>
          <w:szCs w:val="24"/>
        </w:rPr>
        <w:t>: Oct 12</w:t>
      </w:r>
    </w:p>
    <w:p w14:paraId="7CBC674E" w14:textId="77777777" w:rsidR="00DC4904"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 xml:space="preserve">20% | </w:t>
      </w:r>
      <w:r w:rsidR="00DC4904" w:rsidRPr="00AE5B36">
        <w:rPr>
          <w:rFonts w:ascii="Arial" w:hAnsi="Arial" w:cs="Arial"/>
          <w:b w:val="0"/>
          <w:sz w:val="24"/>
          <w:szCs w:val="24"/>
        </w:rPr>
        <w:t>Interview reflection</w:t>
      </w:r>
      <w:r w:rsidR="00534524" w:rsidRPr="00AE5B36">
        <w:rPr>
          <w:rFonts w:ascii="Arial" w:hAnsi="Arial" w:cs="Arial"/>
          <w:b w:val="0"/>
          <w:sz w:val="24"/>
          <w:szCs w:val="24"/>
        </w:rPr>
        <w:t xml:space="preserve">: Nov </w:t>
      </w:r>
      <w:r w:rsidR="00DC4904" w:rsidRPr="00AE5B36">
        <w:rPr>
          <w:rFonts w:ascii="Arial" w:hAnsi="Arial" w:cs="Arial"/>
          <w:b w:val="0"/>
          <w:sz w:val="24"/>
          <w:szCs w:val="24"/>
        </w:rPr>
        <w:t>25</w:t>
      </w:r>
    </w:p>
    <w:p w14:paraId="62D41671" w14:textId="77777777" w:rsidR="001A3FC2"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20% | Final paper: Dec 4</w:t>
      </w:r>
      <w:r w:rsidR="005C064D">
        <w:rPr>
          <w:rFonts w:ascii="Arial" w:hAnsi="Arial" w:cs="Arial"/>
          <w:b w:val="0"/>
          <w:sz w:val="24"/>
          <w:szCs w:val="24"/>
        </w:rPr>
        <w:t>*</w:t>
      </w:r>
    </w:p>
    <w:p w14:paraId="7D6DD7AC" w14:textId="77777777" w:rsidR="00DC4904" w:rsidRPr="00AE5B36" w:rsidRDefault="001A3FC2" w:rsidP="001A3FC2">
      <w:pPr>
        <w:pStyle w:val="ListParagraph"/>
        <w:numPr>
          <w:ilvl w:val="0"/>
          <w:numId w:val="25"/>
        </w:numPr>
        <w:rPr>
          <w:rFonts w:ascii="Arial" w:hAnsi="Arial" w:cs="Arial"/>
          <w:b w:val="0"/>
          <w:sz w:val="24"/>
          <w:szCs w:val="24"/>
        </w:rPr>
      </w:pPr>
      <w:r w:rsidRPr="00AE5B36">
        <w:rPr>
          <w:rFonts w:ascii="Arial" w:hAnsi="Arial" w:cs="Arial"/>
          <w:b w:val="0"/>
          <w:sz w:val="24"/>
          <w:szCs w:val="24"/>
        </w:rPr>
        <w:t xml:space="preserve">20% </w:t>
      </w:r>
      <w:r w:rsidR="00FB2B1F" w:rsidRPr="00AE5B36">
        <w:rPr>
          <w:rFonts w:ascii="Arial" w:hAnsi="Arial" w:cs="Arial"/>
          <w:b w:val="0"/>
          <w:sz w:val="24"/>
          <w:szCs w:val="24"/>
        </w:rPr>
        <w:t xml:space="preserve">| </w:t>
      </w:r>
      <w:r w:rsidR="00DC4904" w:rsidRPr="00AE5B36">
        <w:rPr>
          <w:rFonts w:ascii="Arial" w:hAnsi="Arial" w:cs="Arial"/>
          <w:b w:val="0"/>
          <w:sz w:val="24"/>
          <w:szCs w:val="24"/>
        </w:rPr>
        <w:t>Participation</w:t>
      </w:r>
      <w:r w:rsidR="00534524" w:rsidRPr="00AE5B36">
        <w:rPr>
          <w:rFonts w:ascii="Arial" w:hAnsi="Arial" w:cs="Arial"/>
          <w:b w:val="0"/>
          <w:sz w:val="24"/>
          <w:szCs w:val="24"/>
        </w:rPr>
        <w:t>: O</w:t>
      </w:r>
      <w:r w:rsidR="00DC4904" w:rsidRPr="00AE5B36">
        <w:rPr>
          <w:rFonts w:ascii="Arial" w:hAnsi="Arial" w:cs="Arial"/>
          <w:b w:val="0"/>
          <w:sz w:val="24"/>
          <w:szCs w:val="24"/>
        </w:rPr>
        <w:t>ngoing</w:t>
      </w:r>
    </w:p>
    <w:p w14:paraId="3294B18D" w14:textId="77777777" w:rsidR="00B87E74" w:rsidRPr="00AE5B36" w:rsidRDefault="001C4731" w:rsidP="00A83DCD">
      <w:pPr>
        <w:pStyle w:val="Heading2"/>
        <w:rPr>
          <w:lang w:val="en-CA"/>
        </w:rPr>
      </w:pPr>
      <w:bookmarkStart w:id="16" w:name="_Toc12350807"/>
      <w:r w:rsidRPr="00AE5B36">
        <w:rPr>
          <w:lang w:val="en-CA"/>
        </w:rPr>
        <w:t>Requirement</w:t>
      </w:r>
      <w:r w:rsidR="001F3D7B" w:rsidRPr="00AE5B36">
        <w:rPr>
          <w:lang w:val="en-CA"/>
        </w:rPr>
        <w:t>/Assignment</w:t>
      </w:r>
      <w:r w:rsidRPr="00AE5B36">
        <w:rPr>
          <w:lang w:val="en-CA"/>
        </w:rPr>
        <w:t xml:space="preserve"> Details</w:t>
      </w:r>
      <w:bookmarkEnd w:id="16"/>
      <w:r w:rsidR="00534524" w:rsidRPr="00AE5B36">
        <w:rPr>
          <w:lang w:val="en-CA"/>
        </w:rPr>
        <w:t xml:space="preserve"> (full details </w:t>
      </w:r>
      <w:r w:rsidR="00FA4704" w:rsidRPr="00AE5B36">
        <w:rPr>
          <w:lang w:val="en-CA"/>
        </w:rPr>
        <w:t>&amp;</w:t>
      </w:r>
      <w:r w:rsidR="00534524" w:rsidRPr="00AE5B36">
        <w:rPr>
          <w:lang w:val="en-CA"/>
        </w:rPr>
        <w:t xml:space="preserve"> </w:t>
      </w:r>
      <w:r w:rsidR="00FA4704" w:rsidRPr="00AE5B36">
        <w:rPr>
          <w:lang w:val="en-CA"/>
        </w:rPr>
        <w:t xml:space="preserve">grading </w:t>
      </w:r>
      <w:r w:rsidR="00534524" w:rsidRPr="00AE5B36">
        <w:rPr>
          <w:lang w:val="en-CA"/>
        </w:rPr>
        <w:t>criteria posted on A2L)</w:t>
      </w:r>
    </w:p>
    <w:p w14:paraId="0D6C2B4B" w14:textId="77777777" w:rsidR="001C4731" w:rsidRPr="00AE5B36" w:rsidRDefault="00A95DC4" w:rsidP="006842FB">
      <w:pPr>
        <w:pStyle w:val="Heading3"/>
        <w:numPr>
          <w:ilvl w:val="0"/>
          <w:numId w:val="13"/>
        </w:numPr>
        <w:rPr>
          <w:lang w:val="en-CA"/>
        </w:rPr>
      </w:pPr>
      <w:r w:rsidRPr="00AE5B36">
        <w:rPr>
          <w:lang w:val="en-CA"/>
        </w:rPr>
        <w:t>Reflective l</w:t>
      </w:r>
      <w:r w:rsidR="003D5878" w:rsidRPr="00AE5B36">
        <w:rPr>
          <w:lang w:val="en-CA"/>
        </w:rPr>
        <w:t xml:space="preserve">earning </w:t>
      </w:r>
      <w:r w:rsidRPr="00AE5B36">
        <w:rPr>
          <w:lang w:val="en-CA"/>
        </w:rPr>
        <w:t>journal</w:t>
      </w:r>
      <w:r w:rsidR="00534524" w:rsidRPr="00AE5B36">
        <w:rPr>
          <w:lang w:val="en-CA"/>
        </w:rPr>
        <w:t>:</w:t>
      </w:r>
    </w:p>
    <w:p w14:paraId="09C59126" w14:textId="77777777" w:rsidR="00EF38C6" w:rsidRPr="00AE5B36" w:rsidRDefault="00EF38C6" w:rsidP="00EF38C6">
      <w:pPr>
        <w:pStyle w:val="ListParagraph"/>
        <w:rPr>
          <w:rFonts w:ascii="Arial" w:hAnsi="Arial" w:cs="Arial"/>
          <w:b w:val="0"/>
          <w:sz w:val="24"/>
          <w:szCs w:val="24"/>
        </w:rPr>
      </w:pPr>
    </w:p>
    <w:p w14:paraId="7B5E1B6B" w14:textId="77777777" w:rsidR="0032705B" w:rsidRDefault="00A95DC4" w:rsidP="00EF38C6">
      <w:pPr>
        <w:pStyle w:val="ListParagraph"/>
        <w:rPr>
          <w:rFonts w:ascii="Arial" w:hAnsi="Arial" w:cs="Arial"/>
          <w:b w:val="0"/>
          <w:sz w:val="24"/>
          <w:szCs w:val="24"/>
        </w:rPr>
      </w:pPr>
      <w:r w:rsidRPr="00AE5B36">
        <w:rPr>
          <w:rFonts w:ascii="Arial" w:hAnsi="Arial" w:cs="Arial"/>
          <w:b w:val="0"/>
          <w:sz w:val="24"/>
          <w:szCs w:val="24"/>
        </w:rPr>
        <w:t>Please track your learning in this class using a reflective journal</w:t>
      </w:r>
      <w:r w:rsidR="00FB2B1F" w:rsidRPr="00AE5B36">
        <w:rPr>
          <w:rFonts w:ascii="Arial" w:hAnsi="Arial" w:cs="Arial"/>
          <w:b w:val="0"/>
          <w:sz w:val="24"/>
          <w:szCs w:val="24"/>
        </w:rPr>
        <w:t xml:space="preserve"> as this </w:t>
      </w:r>
      <w:r w:rsidRPr="00AE5B36">
        <w:rPr>
          <w:rFonts w:ascii="Arial" w:hAnsi="Arial" w:cs="Arial"/>
          <w:b w:val="0"/>
          <w:sz w:val="24"/>
          <w:szCs w:val="24"/>
        </w:rPr>
        <w:t>will help you get the most from the course</w:t>
      </w:r>
      <w:r w:rsidR="00FB2B1F" w:rsidRPr="00AE5B36">
        <w:rPr>
          <w:rFonts w:ascii="Arial" w:hAnsi="Arial" w:cs="Arial"/>
          <w:b w:val="0"/>
          <w:sz w:val="24"/>
          <w:szCs w:val="24"/>
        </w:rPr>
        <w:t>. Nobody reads this journal but you</w:t>
      </w:r>
      <w:r w:rsidR="0032705B">
        <w:rPr>
          <w:rFonts w:ascii="Arial" w:hAnsi="Arial" w:cs="Arial"/>
          <w:b w:val="0"/>
          <w:sz w:val="24"/>
          <w:szCs w:val="24"/>
        </w:rPr>
        <w:t xml:space="preserve">—the intent here is for you to have an honest unfiltered record of your own thoughts, </w:t>
      </w:r>
      <w:proofErr w:type="gramStart"/>
      <w:r w:rsidR="0032705B">
        <w:rPr>
          <w:rFonts w:ascii="Arial" w:hAnsi="Arial" w:cs="Arial"/>
          <w:b w:val="0"/>
          <w:sz w:val="24"/>
          <w:szCs w:val="24"/>
        </w:rPr>
        <w:t>feelings</w:t>
      </w:r>
      <w:proofErr w:type="gramEnd"/>
      <w:r w:rsidR="0032705B">
        <w:rPr>
          <w:rFonts w:ascii="Arial" w:hAnsi="Arial" w:cs="Arial"/>
          <w:b w:val="0"/>
          <w:sz w:val="24"/>
          <w:szCs w:val="24"/>
        </w:rPr>
        <w:t xml:space="preserve"> and development. This journal will </w:t>
      </w:r>
      <w:r w:rsidR="008C644E" w:rsidRPr="00AE5B36">
        <w:rPr>
          <w:rFonts w:ascii="Arial" w:hAnsi="Arial" w:cs="Arial"/>
          <w:b w:val="0"/>
          <w:sz w:val="24"/>
          <w:szCs w:val="24"/>
        </w:rPr>
        <w:t xml:space="preserve">provide you with </w:t>
      </w:r>
      <w:r w:rsidR="0032705B">
        <w:rPr>
          <w:rFonts w:ascii="Arial" w:hAnsi="Arial" w:cs="Arial"/>
          <w:b w:val="0"/>
          <w:sz w:val="24"/>
          <w:szCs w:val="24"/>
        </w:rPr>
        <w:t xml:space="preserve">source </w:t>
      </w:r>
      <w:r w:rsidR="008C644E" w:rsidRPr="00AE5B36">
        <w:rPr>
          <w:rFonts w:ascii="Arial" w:hAnsi="Arial" w:cs="Arial"/>
          <w:b w:val="0"/>
          <w:sz w:val="24"/>
          <w:szCs w:val="24"/>
        </w:rPr>
        <w:t xml:space="preserve">materials for </w:t>
      </w:r>
      <w:r w:rsidR="00FB2B1F" w:rsidRPr="00AE5B36">
        <w:rPr>
          <w:rFonts w:ascii="Arial" w:hAnsi="Arial" w:cs="Arial"/>
          <w:b w:val="0"/>
          <w:sz w:val="24"/>
          <w:szCs w:val="24"/>
        </w:rPr>
        <w:t>assignments in this course—the deeper your insights and reflections in the journal</w:t>
      </w:r>
      <w:r w:rsidR="0032705B">
        <w:rPr>
          <w:rFonts w:ascii="Arial" w:hAnsi="Arial" w:cs="Arial"/>
          <w:b w:val="0"/>
          <w:sz w:val="24"/>
          <w:szCs w:val="24"/>
        </w:rPr>
        <w:t xml:space="preserve">—the </w:t>
      </w:r>
      <w:r w:rsidR="00FB2B1F" w:rsidRPr="00AE5B36">
        <w:rPr>
          <w:rFonts w:ascii="Arial" w:hAnsi="Arial" w:cs="Arial"/>
          <w:b w:val="0"/>
          <w:sz w:val="24"/>
          <w:szCs w:val="24"/>
        </w:rPr>
        <w:t xml:space="preserve">richer the materials you </w:t>
      </w:r>
      <w:r w:rsidR="0032705B">
        <w:rPr>
          <w:rFonts w:ascii="Arial" w:hAnsi="Arial" w:cs="Arial"/>
          <w:b w:val="0"/>
          <w:sz w:val="24"/>
          <w:szCs w:val="24"/>
        </w:rPr>
        <w:t xml:space="preserve">can </w:t>
      </w:r>
      <w:r w:rsidR="00FB2B1F" w:rsidRPr="00AE5B36">
        <w:rPr>
          <w:rFonts w:ascii="Arial" w:hAnsi="Arial" w:cs="Arial"/>
          <w:b w:val="0"/>
          <w:sz w:val="24"/>
          <w:szCs w:val="24"/>
        </w:rPr>
        <w:t xml:space="preserve">draw </w:t>
      </w:r>
      <w:r w:rsidR="0032705B">
        <w:rPr>
          <w:rFonts w:ascii="Arial" w:hAnsi="Arial" w:cs="Arial"/>
          <w:b w:val="0"/>
          <w:sz w:val="24"/>
          <w:szCs w:val="24"/>
        </w:rPr>
        <w:t xml:space="preserve">from (selectively) </w:t>
      </w:r>
      <w:r w:rsidR="00FB2B1F" w:rsidRPr="00AE5B36">
        <w:rPr>
          <w:rFonts w:ascii="Arial" w:hAnsi="Arial" w:cs="Arial"/>
          <w:b w:val="0"/>
          <w:sz w:val="24"/>
          <w:szCs w:val="24"/>
        </w:rPr>
        <w:t>in assignments</w:t>
      </w:r>
      <w:r w:rsidR="0032705B">
        <w:rPr>
          <w:rFonts w:ascii="Arial" w:hAnsi="Arial" w:cs="Arial"/>
          <w:b w:val="0"/>
          <w:sz w:val="24"/>
          <w:szCs w:val="24"/>
        </w:rPr>
        <w:t>.</w:t>
      </w:r>
      <w:r w:rsidR="00FB2B1F" w:rsidRPr="00AE5B36">
        <w:rPr>
          <w:rFonts w:ascii="Arial" w:hAnsi="Arial" w:cs="Arial"/>
          <w:b w:val="0"/>
          <w:sz w:val="24"/>
          <w:szCs w:val="24"/>
        </w:rPr>
        <w:t xml:space="preserve"> </w:t>
      </w:r>
    </w:p>
    <w:p w14:paraId="644ED60C" w14:textId="77777777" w:rsidR="001C4731" w:rsidRPr="00AE5B36" w:rsidRDefault="008C644E" w:rsidP="006842FB">
      <w:pPr>
        <w:pStyle w:val="Heading3"/>
        <w:numPr>
          <w:ilvl w:val="0"/>
          <w:numId w:val="13"/>
        </w:numPr>
        <w:rPr>
          <w:lang w:val="en-CA"/>
        </w:rPr>
      </w:pPr>
      <w:r w:rsidRPr="00AE5B36">
        <w:rPr>
          <w:lang w:val="en-CA"/>
        </w:rPr>
        <w:t>Learning reflection paper</w:t>
      </w:r>
      <w:r w:rsidR="00534524" w:rsidRPr="00AE5B36">
        <w:rPr>
          <w:lang w:val="en-CA"/>
        </w:rPr>
        <w:t>:</w:t>
      </w:r>
    </w:p>
    <w:p w14:paraId="3F768611" w14:textId="77777777" w:rsidR="00EF38C6" w:rsidRPr="00AE5B36" w:rsidRDefault="00EF38C6" w:rsidP="00EF38C6">
      <w:pPr>
        <w:ind w:left="792"/>
        <w:rPr>
          <w:rFonts w:cs="Arial"/>
          <w:b w:val="0"/>
          <w:lang w:val="en-CA"/>
        </w:rPr>
      </w:pPr>
    </w:p>
    <w:p w14:paraId="41020FBF" w14:textId="77777777" w:rsidR="001C4731" w:rsidRPr="00AE5B36" w:rsidRDefault="008C644E" w:rsidP="00EF38C6">
      <w:pPr>
        <w:ind w:left="792"/>
        <w:rPr>
          <w:rFonts w:cs="Arial"/>
          <w:b w:val="0"/>
          <w:lang w:val="en-CA"/>
        </w:rPr>
      </w:pPr>
      <w:r w:rsidRPr="00AE5B36">
        <w:rPr>
          <w:rFonts w:cs="Arial"/>
          <w:b w:val="0"/>
          <w:lang w:val="en-CA"/>
        </w:rPr>
        <w:t xml:space="preserve">Drawing on your reflective learning journal, write a </w:t>
      </w:r>
      <w:r w:rsidR="00930B85">
        <w:rPr>
          <w:rFonts w:cs="Arial"/>
          <w:b w:val="0"/>
          <w:lang w:val="en-CA"/>
        </w:rPr>
        <w:t>5-page</w:t>
      </w:r>
      <w:r w:rsidRPr="00AE5B36">
        <w:rPr>
          <w:rFonts w:cs="Arial"/>
          <w:b w:val="0"/>
          <w:lang w:val="en-CA"/>
        </w:rPr>
        <w:t xml:space="preserve"> paper that critically summarizes your learning </w:t>
      </w:r>
      <w:r w:rsidR="00FB2B1F" w:rsidRPr="00AE5B36">
        <w:rPr>
          <w:rFonts w:cs="Arial"/>
          <w:b w:val="0"/>
          <w:lang w:val="en-CA"/>
        </w:rPr>
        <w:t xml:space="preserve">in this course </w:t>
      </w:r>
      <w:r w:rsidRPr="00AE5B36">
        <w:rPr>
          <w:rFonts w:cs="Arial"/>
          <w:b w:val="0"/>
          <w:lang w:val="en-CA"/>
        </w:rPr>
        <w:t>thus far</w:t>
      </w:r>
      <w:r w:rsidR="00EF067B" w:rsidRPr="00AE5B36">
        <w:rPr>
          <w:rFonts w:cs="Arial"/>
          <w:b w:val="0"/>
          <w:lang w:val="en-CA"/>
        </w:rPr>
        <w:t>. L</w:t>
      </w:r>
      <w:r w:rsidRPr="00AE5B36">
        <w:rPr>
          <w:rFonts w:cs="Arial"/>
          <w:b w:val="0"/>
          <w:lang w:val="en-CA"/>
        </w:rPr>
        <w:t xml:space="preserve">ists tensions </w:t>
      </w:r>
      <w:r w:rsidR="00930B85">
        <w:rPr>
          <w:rFonts w:cs="Arial"/>
          <w:b w:val="0"/>
          <w:lang w:val="en-CA"/>
        </w:rPr>
        <w:t xml:space="preserve">that come up for you </w:t>
      </w:r>
      <w:r w:rsidRPr="00AE5B36">
        <w:rPr>
          <w:rFonts w:cs="Arial"/>
          <w:b w:val="0"/>
          <w:lang w:val="en-CA"/>
        </w:rPr>
        <w:t>in the ideas we have been considering and unanswered questions you have.</w:t>
      </w:r>
    </w:p>
    <w:p w14:paraId="0722D680" w14:textId="77777777" w:rsidR="001C4731" w:rsidRPr="00AE5B36" w:rsidRDefault="008C644E" w:rsidP="006842FB">
      <w:pPr>
        <w:pStyle w:val="Heading3"/>
        <w:numPr>
          <w:ilvl w:val="0"/>
          <w:numId w:val="13"/>
        </w:numPr>
        <w:rPr>
          <w:lang w:val="en-CA"/>
        </w:rPr>
      </w:pPr>
      <w:r w:rsidRPr="00AE5B36">
        <w:rPr>
          <w:lang w:val="en-CA"/>
        </w:rPr>
        <w:t>Critical appraisal of a paper</w:t>
      </w:r>
      <w:r w:rsidR="00534524" w:rsidRPr="00AE5B36">
        <w:rPr>
          <w:lang w:val="en-CA"/>
        </w:rPr>
        <w:t>:</w:t>
      </w:r>
    </w:p>
    <w:p w14:paraId="5E8BA43F" w14:textId="77777777" w:rsidR="00EF38C6" w:rsidRPr="00AE5B36" w:rsidRDefault="00EF38C6" w:rsidP="00EF38C6">
      <w:pPr>
        <w:ind w:left="792"/>
        <w:rPr>
          <w:rFonts w:cs="Arial"/>
          <w:b w:val="0"/>
          <w:lang w:val="en-CA"/>
        </w:rPr>
      </w:pPr>
    </w:p>
    <w:p w14:paraId="2E28E41F" w14:textId="77777777" w:rsidR="001C4731" w:rsidRPr="00AE5B36" w:rsidRDefault="008C644E" w:rsidP="00EF38C6">
      <w:pPr>
        <w:ind w:left="792"/>
        <w:rPr>
          <w:rFonts w:cs="Arial"/>
          <w:b w:val="0"/>
          <w:lang w:val="en-CA"/>
        </w:rPr>
      </w:pPr>
      <w:r w:rsidRPr="00AE5B36">
        <w:rPr>
          <w:rFonts w:cs="Arial"/>
          <w:b w:val="0"/>
          <w:lang w:val="en-CA"/>
        </w:rPr>
        <w:t xml:space="preserve">Select a reading from this course and critically appraise </w:t>
      </w:r>
      <w:r w:rsidR="00EF067B" w:rsidRPr="00AE5B36">
        <w:rPr>
          <w:rFonts w:cs="Arial"/>
          <w:b w:val="0"/>
          <w:lang w:val="en-CA"/>
        </w:rPr>
        <w:t xml:space="preserve">it </w:t>
      </w:r>
      <w:r w:rsidRPr="00AE5B36">
        <w:rPr>
          <w:rFonts w:cs="Arial"/>
          <w:b w:val="0"/>
          <w:lang w:val="en-CA"/>
        </w:rPr>
        <w:t xml:space="preserve">in a post on A2L </w:t>
      </w:r>
      <w:r w:rsidR="00EF067B" w:rsidRPr="00AE5B36">
        <w:rPr>
          <w:rFonts w:cs="Arial"/>
          <w:b w:val="0"/>
          <w:lang w:val="en-CA"/>
        </w:rPr>
        <w:t>(</w:t>
      </w:r>
      <w:r w:rsidRPr="00AE5B36">
        <w:rPr>
          <w:rFonts w:cs="Arial"/>
          <w:b w:val="0"/>
          <w:lang w:val="en-CA"/>
        </w:rPr>
        <w:t>in a discussion area set aside for this assignment</w:t>
      </w:r>
      <w:r w:rsidR="00EF067B" w:rsidRPr="00AE5B36">
        <w:rPr>
          <w:rFonts w:cs="Arial"/>
          <w:b w:val="0"/>
          <w:lang w:val="en-CA"/>
        </w:rPr>
        <w:t>). I</w:t>
      </w:r>
      <w:r w:rsidRPr="00AE5B36">
        <w:rPr>
          <w:rFonts w:cs="Arial"/>
          <w:b w:val="0"/>
          <w:lang w:val="en-CA"/>
        </w:rPr>
        <w:t>nvite the class to review, comment on, and develop/critique what you have posted.</w:t>
      </w:r>
    </w:p>
    <w:p w14:paraId="71C44DEE" w14:textId="77777777" w:rsidR="008C644E" w:rsidRPr="00AE5B36" w:rsidRDefault="008C644E" w:rsidP="006842FB">
      <w:pPr>
        <w:pStyle w:val="Heading3"/>
        <w:numPr>
          <w:ilvl w:val="0"/>
          <w:numId w:val="13"/>
        </w:numPr>
        <w:rPr>
          <w:lang w:val="en-CA"/>
        </w:rPr>
      </w:pPr>
      <w:r w:rsidRPr="00AE5B36">
        <w:rPr>
          <w:lang w:val="en-CA"/>
        </w:rPr>
        <w:t>Interview reflection</w:t>
      </w:r>
      <w:r w:rsidR="00534524" w:rsidRPr="00AE5B36">
        <w:rPr>
          <w:lang w:val="en-CA"/>
        </w:rPr>
        <w:t>:</w:t>
      </w:r>
    </w:p>
    <w:p w14:paraId="12EE870B" w14:textId="77777777" w:rsidR="00EF38C6" w:rsidRPr="00AE5B36" w:rsidRDefault="00EF38C6" w:rsidP="00EF38C6">
      <w:pPr>
        <w:ind w:left="792"/>
        <w:rPr>
          <w:rFonts w:cs="Arial"/>
          <w:b w:val="0"/>
          <w:lang w:val="en-CA"/>
        </w:rPr>
      </w:pPr>
    </w:p>
    <w:p w14:paraId="63BF73E8" w14:textId="77777777" w:rsidR="00EF067B" w:rsidRPr="00AE5B36" w:rsidRDefault="00534524" w:rsidP="00EF38C6">
      <w:pPr>
        <w:ind w:left="792"/>
        <w:rPr>
          <w:rFonts w:cs="Arial"/>
          <w:b w:val="0"/>
          <w:lang w:val="en-CA"/>
        </w:rPr>
      </w:pPr>
      <w:r w:rsidRPr="00AE5B36">
        <w:rPr>
          <w:rFonts w:cs="Arial"/>
          <w:b w:val="0"/>
          <w:lang w:val="en-CA"/>
        </w:rPr>
        <w:t>Reflect on a simulated interview you undertake in this class</w:t>
      </w:r>
      <w:r w:rsidR="008C644E" w:rsidRPr="00AE5B36">
        <w:rPr>
          <w:rFonts w:cs="Arial"/>
          <w:b w:val="0"/>
          <w:lang w:val="en-CA"/>
        </w:rPr>
        <w:t>.</w:t>
      </w:r>
    </w:p>
    <w:p w14:paraId="42CE6CFD" w14:textId="77777777" w:rsidR="008C644E" w:rsidRPr="00AE5B36" w:rsidRDefault="00930B85" w:rsidP="006842FB">
      <w:pPr>
        <w:pStyle w:val="Heading3"/>
        <w:numPr>
          <w:ilvl w:val="0"/>
          <w:numId w:val="13"/>
        </w:numPr>
        <w:rPr>
          <w:lang w:val="en-CA"/>
        </w:rPr>
      </w:pPr>
      <w:r>
        <w:rPr>
          <w:lang w:val="en-CA"/>
        </w:rPr>
        <w:t>Final paper:</w:t>
      </w:r>
    </w:p>
    <w:p w14:paraId="0437FA5C" w14:textId="77777777" w:rsidR="00EF38C6" w:rsidRDefault="00EF38C6" w:rsidP="00EF38C6">
      <w:pPr>
        <w:ind w:left="792"/>
        <w:rPr>
          <w:rFonts w:cs="Arial"/>
          <w:b w:val="0"/>
          <w:lang w:val="en-CA"/>
        </w:rPr>
      </w:pPr>
    </w:p>
    <w:p w14:paraId="728C43BB" w14:textId="77777777" w:rsidR="00930B85" w:rsidRPr="00AE5B36" w:rsidRDefault="00930B85" w:rsidP="00EF38C6">
      <w:pPr>
        <w:ind w:left="792"/>
        <w:rPr>
          <w:rFonts w:cs="Arial"/>
          <w:b w:val="0"/>
          <w:lang w:val="en-CA"/>
        </w:rPr>
      </w:pPr>
      <w:r>
        <w:rPr>
          <w:rFonts w:cs="Arial"/>
          <w:b w:val="0"/>
          <w:lang w:val="en-CA"/>
        </w:rPr>
        <w:t xml:space="preserve">A 5-page paper that builds on assignment 2 and </w:t>
      </w:r>
      <w:r w:rsidRPr="00AE5B36">
        <w:rPr>
          <w:rFonts w:cs="Arial"/>
          <w:b w:val="0"/>
          <w:lang w:val="en-CA"/>
        </w:rPr>
        <w:t xml:space="preserve">critically summarizes your learning in this course thus far. Lists tensions </w:t>
      </w:r>
      <w:r>
        <w:rPr>
          <w:rFonts w:cs="Arial"/>
          <w:b w:val="0"/>
          <w:lang w:val="en-CA"/>
        </w:rPr>
        <w:t xml:space="preserve">that come up for you </w:t>
      </w:r>
      <w:r w:rsidRPr="00AE5B36">
        <w:rPr>
          <w:rFonts w:cs="Arial"/>
          <w:b w:val="0"/>
          <w:lang w:val="en-CA"/>
        </w:rPr>
        <w:t>in the ideas we have been considering and unanswered questions you have</w:t>
      </w:r>
      <w:r>
        <w:rPr>
          <w:rFonts w:cs="Arial"/>
          <w:b w:val="0"/>
          <w:lang w:val="en-CA"/>
        </w:rPr>
        <w:t xml:space="preserve"> and that you also think the class </w:t>
      </w:r>
      <w:proofErr w:type="gramStart"/>
      <w:r>
        <w:rPr>
          <w:rFonts w:cs="Arial"/>
          <w:b w:val="0"/>
          <w:lang w:val="en-CA"/>
        </w:rPr>
        <w:t>as a whole has</w:t>
      </w:r>
      <w:proofErr w:type="gramEnd"/>
      <w:r>
        <w:rPr>
          <w:rFonts w:cs="Arial"/>
          <w:b w:val="0"/>
          <w:lang w:val="en-CA"/>
        </w:rPr>
        <w:t>. This assignment will shape the work we will be doing in the next semester.</w:t>
      </w:r>
    </w:p>
    <w:p w14:paraId="08DCABD4" w14:textId="77777777" w:rsidR="00EF067B" w:rsidRPr="00AE5B36" w:rsidRDefault="00EF067B" w:rsidP="00EF067B">
      <w:pPr>
        <w:rPr>
          <w:b w:val="0"/>
          <w:lang w:val="en-CA"/>
        </w:rPr>
      </w:pPr>
      <w:r w:rsidRPr="00AE5B36">
        <w:rPr>
          <w:b w:val="0"/>
          <w:lang w:val="en-CA"/>
        </w:rPr>
        <w:lastRenderedPageBreak/>
        <w:t>6.  Participation:</w:t>
      </w:r>
    </w:p>
    <w:p w14:paraId="14B8A7C1" w14:textId="77777777" w:rsidR="00EF067B" w:rsidRPr="00AE5B36" w:rsidRDefault="00EF067B" w:rsidP="00EF067B">
      <w:pPr>
        <w:rPr>
          <w:b w:val="0"/>
          <w:lang w:val="en-CA"/>
        </w:rPr>
      </w:pPr>
    </w:p>
    <w:p w14:paraId="0B085263" w14:textId="77777777" w:rsidR="00EF067B" w:rsidRPr="00AE5B36" w:rsidRDefault="00EF067B" w:rsidP="00EF067B">
      <w:pPr>
        <w:ind w:left="720"/>
        <w:rPr>
          <w:b w:val="0"/>
          <w:lang w:val="en-CA"/>
        </w:rPr>
      </w:pPr>
      <w:r w:rsidRPr="00AE5B36">
        <w:rPr>
          <w:b w:val="0"/>
          <w:lang w:val="en-CA"/>
        </w:rPr>
        <w:t xml:space="preserve">Engagement and participation in the class both synchronously and asynchronously, including constructively building and supporting the learning of others. In this process the responsibility is not only to each other, but also ultimately to service uses, particularly those who are disproportionately impacted by child welfare. </w:t>
      </w:r>
    </w:p>
    <w:p w14:paraId="594D4714" w14:textId="77777777" w:rsidR="001F3D7B" w:rsidRPr="00AE5B36" w:rsidRDefault="001F3D7B" w:rsidP="003F0E2E">
      <w:pPr>
        <w:pStyle w:val="Heading1"/>
        <w:rPr>
          <w:rFonts w:cs="Arial"/>
          <w:lang w:val="en-CA"/>
        </w:rPr>
      </w:pPr>
      <w:bookmarkStart w:id="17" w:name="_Toc12350808"/>
      <w:bookmarkStart w:id="18" w:name="_Toc12438431"/>
      <w:r w:rsidRPr="00AE5B36">
        <w:rPr>
          <w:rFonts w:cs="Arial"/>
          <w:lang w:val="en-CA"/>
        </w:rPr>
        <w:t>Assignment Submission and Grading</w:t>
      </w:r>
      <w:bookmarkEnd w:id="17"/>
      <w:bookmarkEnd w:id="18"/>
    </w:p>
    <w:p w14:paraId="04AC9D11" w14:textId="77777777" w:rsidR="001F3D7B" w:rsidRPr="00AE5B36" w:rsidRDefault="001F3D7B" w:rsidP="00A83DCD">
      <w:pPr>
        <w:pStyle w:val="Heading2"/>
        <w:rPr>
          <w:lang w:val="en-CA"/>
        </w:rPr>
      </w:pPr>
      <w:bookmarkStart w:id="19" w:name="_Toc12350809"/>
      <w:r w:rsidRPr="00AE5B36">
        <w:rPr>
          <w:lang w:val="en-CA"/>
        </w:rPr>
        <w:t>Form and Style</w:t>
      </w:r>
      <w:bookmarkEnd w:id="19"/>
      <w:r w:rsidRPr="00AE5B36">
        <w:rPr>
          <w:lang w:val="en-CA"/>
        </w:rPr>
        <w:t xml:space="preserve"> </w:t>
      </w:r>
    </w:p>
    <w:p w14:paraId="6D123DA2" w14:textId="77777777" w:rsidR="001F3D7B" w:rsidRPr="00AE5B36"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AE5B36">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w:t>
      </w:r>
      <w:r w:rsidR="00234967">
        <w:rPr>
          <w:rFonts w:ascii="Arial" w:hAnsi="Arial" w:cs="Arial"/>
          <w:b w:val="0"/>
          <w:color w:val="000000"/>
          <w:sz w:val="24"/>
          <w:szCs w:val="24"/>
        </w:rPr>
        <w:t xml:space="preserve">the </w:t>
      </w:r>
      <w:r w:rsidRPr="00AE5B36">
        <w:rPr>
          <w:rFonts w:ascii="Arial" w:hAnsi="Arial" w:cs="Arial"/>
          <w:b w:val="0"/>
          <w:color w:val="000000"/>
          <w:sz w:val="24"/>
          <w:szCs w:val="24"/>
        </w:rPr>
        <w:t xml:space="preserve">title page). </w:t>
      </w:r>
    </w:p>
    <w:p w14:paraId="6FD37359" w14:textId="20037A0E" w:rsidR="00EF6116" w:rsidRPr="00AE5B36"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AE5B36">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t>
      </w:r>
      <w:r w:rsidR="004547BF">
        <w:rPr>
          <w:rFonts w:ascii="Arial" w:hAnsi="Arial" w:cs="Arial"/>
          <w:b w:val="0"/>
          <w:color w:val="000000"/>
          <w:sz w:val="24"/>
          <w:szCs w:val="24"/>
        </w:rPr>
        <w:t>may</w:t>
      </w:r>
      <w:r w:rsidR="004547BF" w:rsidRPr="00AE5B36">
        <w:rPr>
          <w:rFonts w:ascii="Arial" w:hAnsi="Arial" w:cs="Arial"/>
          <w:b w:val="0"/>
          <w:color w:val="000000"/>
          <w:sz w:val="24"/>
          <w:szCs w:val="24"/>
        </w:rPr>
        <w:t xml:space="preserve"> </w:t>
      </w:r>
      <w:r w:rsidRPr="00AE5B36">
        <w:rPr>
          <w:rFonts w:ascii="Arial" w:hAnsi="Arial" w:cs="Arial"/>
          <w:b w:val="0"/>
          <w:color w:val="000000"/>
          <w:sz w:val="24"/>
          <w:szCs w:val="24"/>
        </w:rPr>
        <w:t>not be accepted for grading.</w:t>
      </w:r>
    </w:p>
    <w:p w14:paraId="1DFD1525" w14:textId="77777777" w:rsidR="00EF6116" w:rsidRPr="00AE5B36" w:rsidRDefault="00EF6116" w:rsidP="00EF6116">
      <w:pPr>
        <w:pStyle w:val="ListParagraph"/>
        <w:numPr>
          <w:ilvl w:val="0"/>
          <w:numId w:val="6"/>
        </w:numPr>
        <w:autoSpaceDE w:val="0"/>
        <w:autoSpaceDN w:val="0"/>
        <w:adjustRightInd w:val="0"/>
        <w:rPr>
          <w:rFonts w:ascii="Arial" w:hAnsi="Arial" w:cs="Arial"/>
          <w:b w:val="0"/>
          <w:color w:val="000000"/>
          <w:sz w:val="24"/>
          <w:szCs w:val="24"/>
        </w:rPr>
      </w:pPr>
      <w:r w:rsidRPr="00AE5B36">
        <w:rPr>
          <w:rFonts w:ascii="Arial" w:hAnsi="Arial" w:cs="Arial"/>
          <w:b w:val="0"/>
          <w:color w:val="000000"/>
          <w:sz w:val="24"/>
          <w:szCs w:val="24"/>
        </w:rPr>
        <w:t>Papers should be submitted in Word or RTF format only</w:t>
      </w:r>
      <w:r w:rsidR="001F3D7B" w:rsidRPr="00AE5B36">
        <w:rPr>
          <w:rFonts w:ascii="Arial" w:hAnsi="Arial" w:cs="Arial"/>
          <w:b w:val="0"/>
          <w:color w:val="000000"/>
          <w:sz w:val="24"/>
          <w:szCs w:val="24"/>
        </w:rPr>
        <w:t xml:space="preserve"> </w:t>
      </w:r>
    </w:p>
    <w:p w14:paraId="1120F101" w14:textId="77777777" w:rsidR="00EF6116" w:rsidRPr="00AE5B36" w:rsidRDefault="00EF6116" w:rsidP="00EF6116">
      <w:pPr>
        <w:pStyle w:val="ListParagraph"/>
        <w:numPr>
          <w:ilvl w:val="0"/>
          <w:numId w:val="6"/>
        </w:numPr>
        <w:autoSpaceDE w:val="0"/>
        <w:autoSpaceDN w:val="0"/>
        <w:adjustRightInd w:val="0"/>
        <w:rPr>
          <w:rFonts w:ascii="Arial" w:hAnsi="Arial" w:cs="Arial"/>
          <w:b w:val="0"/>
          <w:color w:val="000000"/>
          <w:sz w:val="24"/>
          <w:szCs w:val="24"/>
        </w:rPr>
      </w:pPr>
      <w:r w:rsidRPr="00AE5B36">
        <w:rPr>
          <w:rFonts w:ascii="Arial" w:hAnsi="Arial" w:cs="Arial"/>
          <w:b w:val="0"/>
          <w:sz w:val="24"/>
          <w:szCs w:val="24"/>
        </w:rPr>
        <w:t>Students are expected to make use of and cite appropriate sources, which can include Indigenous [oral or written], professional and social science literature, or other relevant sources etc. When submitting any written assignment, you should keep a spare copy.</w:t>
      </w:r>
    </w:p>
    <w:p w14:paraId="37CA6E8F" w14:textId="77777777" w:rsidR="00345050" w:rsidRPr="00AE5B36" w:rsidRDefault="0006680B" w:rsidP="00A83DCD">
      <w:pPr>
        <w:pStyle w:val="Heading2"/>
        <w:rPr>
          <w:lang w:val="en-CA"/>
        </w:rPr>
      </w:pPr>
      <w:bookmarkStart w:id="20" w:name="_Toc12350810"/>
      <w:r w:rsidRPr="00AE5B36">
        <w:rPr>
          <w:lang w:val="en-CA"/>
        </w:rPr>
        <w:t>A2L &amp; Zoom</w:t>
      </w:r>
      <w:bookmarkEnd w:id="20"/>
    </w:p>
    <w:p w14:paraId="6C002A74" w14:textId="38F0A6D8" w:rsidR="001F3D7B" w:rsidRPr="00AE5B36" w:rsidRDefault="0006680B" w:rsidP="00C114E6">
      <w:pPr>
        <w:rPr>
          <w:rFonts w:cs="Arial"/>
          <w:b w:val="0"/>
          <w:lang w:val="en-CA"/>
        </w:rPr>
      </w:pPr>
      <w:r w:rsidRPr="00AE5B36">
        <w:rPr>
          <w:rFonts w:cs="Arial"/>
          <w:b w:val="0"/>
          <w:lang w:val="en-CA"/>
        </w:rPr>
        <w:t>This course will be using A2L and Zoom.</w:t>
      </w:r>
      <w:r w:rsidR="00C114E6" w:rsidRPr="00AE5B36">
        <w:rPr>
          <w:rFonts w:cs="Arial"/>
          <w:b w:val="0"/>
          <w:lang w:val="en-CA"/>
        </w:rPr>
        <w:t xml:space="preserve"> </w:t>
      </w:r>
      <w:r w:rsidR="001F3D7B" w:rsidRPr="00AE5B36">
        <w:rPr>
          <w:rFonts w:cs="Arial"/>
          <w:b w:val="0"/>
          <w:lang w:val="en-CA"/>
        </w:rPr>
        <w:t xml:space="preserve">Students should be aware that, when they access the electronic components of this course, private information such as first and last names, </w:t>
      </w:r>
      <w:r w:rsidR="00643CAE" w:rsidRPr="00AE5B36">
        <w:rPr>
          <w:rFonts w:cs="Arial"/>
          <w:b w:val="0"/>
          <w:lang w:val="en-CA"/>
        </w:rPr>
        <w:t>usernames</w:t>
      </w:r>
      <w:r w:rsidR="001F3D7B" w:rsidRPr="00AE5B36">
        <w:rPr>
          <w:rFonts w:cs="Arial"/>
          <w:b w:val="0"/>
          <w:lang w:val="en-CA"/>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43CAE" w:rsidRPr="00AE5B36">
        <w:rPr>
          <w:rFonts w:cs="Arial"/>
          <w:b w:val="0"/>
          <w:lang w:val="en-CA"/>
        </w:rPr>
        <w:t>disclosure,</w:t>
      </w:r>
      <w:r w:rsidR="001F3D7B" w:rsidRPr="00AE5B36">
        <w:rPr>
          <w:rFonts w:cs="Arial"/>
          <w:b w:val="0"/>
          <w:lang w:val="en-CA"/>
        </w:rPr>
        <w:t xml:space="preserve"> please discuss with the course instructor. </w:t>
      </w:r>
    </w:p>
    <w:p w14:paraId="5D69A16B" w14:textId="77777777" w:rsidR="006E5DC7" w:rsidRPr="00AE5B36" w:rsidRDefault="006E5DC7" w:rsidP="00A83DCD">
      <w:pPr>
        <w:pStyle w:val="Heading2"/>
        <w:rPr>
          <w:lang w:val="en-CA"/>
        </w:rPr>
      </w:pPr>
      <w:bookmarkStart w:id="21" w:name="_Toc12350811"/>
      <w:r w:rsidRPr="00AE5B36">
        <w:rPr>
          <w:lang w:val="en-CA"/>
        </w:rPr>
        <w:t>Submitting Assignments &amp; Grading</w:t>
      </w:r>
      <w:bookmarkEnd w:id="21"/>
      <w:r w:rsidRPr="00AE5B36">
        <w:rPr>
          <w:lang w:val="en-CA"/>
        </w:rPr>
        <w:t xml:space="preserve"> </w:t>
      </w:r>
    </w:p>
    <w:p w14:paraId="38627AAF" w14:textId="77777777" w:rsidR="0006680B" w:rsidRPr="00AE5B36" w:rsidRDefault="0006680B" w:rsidP="00872026">
      <w:pPr>
        <w:autoSpaceDE w:val="0"/>
        <w:autoSpaceDN w:val="0"/>
        <w:adjustRightInd w:val="0"/>
        <w:rPr>
          <w:rFonts w:eastAsia="Calibri" w:cs="Arial"/>
          <w:b w:val="0"/>
          <w:color w:val="000000"/>
          <w:szCs w:val="24"/>
          <w:lang w:val="en-CA"/>
        </w:rPr>
      </w:pPr>
      <w:r w:rsidRPr="00AE5B36">
        <w:rPr>
          <w:rFonts w:eastAsia="Calibri" w:cs="Arial"/>
          <w:b w:val="0"/>
          <w:color w:val="000000"/>
          <w:szCs w:val="24"/>
          <w:lang w:val="en-CA"/>
        </w:rPr>
        <w:t>Written assignments are to be submitted on A2L, see A2L for detailed instructions</w:t>
      </w:r>
      <w:bookmarkStart w:id="22" w:name="_Toc12350812"/>
    </w:p>
    <w:p w14:paraId="35096C3C" w14:textId="77777777" w:rsidR="006E5DC7" w:rsidRPr="00AE5B36" w:rsidRDefault="006E5DC7" w:rsidP="009365AD">
      <w:pPr>
        <w:pStyle w:val="Heading2"/>
        <w:rPr>
          <w:rFonts w:eastAsia="Calibri"/>
          <w:sz w:val="22"/>
          <w:szCs w:val="22"/>
          <w:lang w:val="en-CA"/>
        </w:rPr>
      </w:pPr>
      <w:r w:rsidRPr="00AE5B36">
        <w:rPr>
          <w:lang w:val="en-CA"/>
        </w:rPr>
        <w:t>Privacy Protection</w:t>
      </w:r>
      <w:bookmarkEnd w:id="22"/>
      <w:r w:rsidRPr="00AE5B36">
        <w:rPr>
          <w:lang w:val="en-CA"/>
        </w:rPr>
        <w:t xml:space="preserve"> </w:t>
      </w:r>
    </w:p>
    <w:p w14:paraId="4589F969" w14:textId="77777777" w:rsidR="0006680B" w:rsidRPr="00AE5B36" w:rsidRDefault="0006680B" w:rsidP="009365AD">
      <w:pPr>
        <w:rPr>
          <w:b w:val="0"/>
          <w:lang w:val="en-CA"/>
        </w:rPr>
      </w:pPr>
      <w:bookmarkStart w:id="23" w:name="_Toc12350813"/>
      <w:r w:rsidRPr="00AE5B36">
        <w:rPr>
          <w:b w:val="0"/>
          <w:lang w:val="en-CA"/>
        </w:rPr>
        <w:t xml:space="preserve">In accordance with regulations set out by the Freedom of Information and Privacy Protection Act, tests and assignments must be returned directly to the student. In this </w:t>
      </w:r>
      <w:r w:rsidRPr="00AE5B36">
        <w:rPr>
          <w:b w:val="0"/>
          <w:lang w:val="en-CA"/>
        </w:rPr>
        <w:lastRenderedPageBreak/>
        <w:t xml:space="preserve">course, papers will be submitted and returned, and grades communicated, in electronic format via Avenue to Learn. </w:t>
      </w:r>
    </w:p>
    <w:p w14:paraId="59321326" w14:textId="77777777" w:rsidR="006E5DC7" w:rsidRPr="00AE5B36" w:rsidRDefault="00205826" w:rsidP="00A83DCD">
      <w:pPr>
        <w:pStyle w:val="Heading2"/>
        <w:rPr>
          <w:lang w:val="en-CA"/>
        </w:rPr>
      </w:pPr>
      <w:r w:rsidRPr="00AE5B36">
        <w:rPr>
          <w:lang w:val="en-CA"/>
        </w:rPr>
        <w:t>Extreme Circumstances</w:t>
      </w:r>
      <w:bookmarkEnd w:id="23"/>
    </w:p>
    <w:p w14:paraId="7115891F" w14:textId="77777777" w:rsidR="00F96FE6" w:rsidRPr="005C064D" w:rsidRDefault="00F96FE6" w:rsidP="00F96FE6">
      <w:pPr>
        <w:rPr>
          <w:rFonts w:cs="Arial"/>
          <w:b w:val="0"/>
          <w:lang w:val="en-CA"/>
        </w:rPr>
      </w:pPr>
      <w:r w:rsidRPr="00AE5B36">
        <w:rPr>
          <w:rFonts w:cs="Arial"/>
          <w:b w:val="0"/>
          <w:lang w:val="en-CA"/>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23A4ED0" w14:textId="77777777" w:rsidR="003F60FC" w:rsidRPr="00AE5B36" w:rsidRDefault="003F60FC" w:rsidP="003F0E2E">
      <w:pPr>
        <w:pStyle w:val="Heading1"/>
        <w:rPr>
          <w:rFonts w:cs="Arial"/>
          <w:lang w:val="en-CA"/>
        </w:rPr>
      </w:pPr>
      <w:bookmarkStart w:id="24" w:name="_Toc12350814"/>
      <w:bookmarkStart w:id="25" w:name="_Toc12438432"/>
      <w:r w:rsidRPr="00AE5B36">
        <w:rPr>
          <w:rFonts w:cs="Arial"/>
          <w:lang w:val="en-CA"/>
        </w:rPr>
        <w:t>Student Responsibilities</w:t>
      </w:r>
      <w:bookmarkEnd w:id="24"/>
      <w:bookmarkEnd w:id="25"/>
      <w:r w:rsidRPr="00AE5B36">
        <w:rPr>
          <w:rFonts w:cs="Arial"/>
          <w:lang w:val="en-CA"/>
        </w:rPr>
        <w:t xml:space="preserve"> </w:t>
      </w:r>
    </w:p>
    <w:p w14:paraId="71EE78C5" w14:textId="77777777" w:rsidR="00FB0A7A" w:rsidRPr="00AE5B36" w:rsidRDefault="003F60FC" w:rsidP="005438F5">
      <w:pPr>
        <w:pStyle w:val="Default"/>
        <w:numPr>
          <w:ilvl w:val="0"/>
          <w:numId w:val="4"/>
        </w:numPr>
        <w:rPr>
          <w:rFonts w:ascii="Arial" w:hAnsi="Arial" w:cs="Arial"/>
          <w:lang w:val="en-CA"/>
        </w:rPr>
      </w:pPr>
      <w:r w:rsidRPr="00AE5B36">
        <w:rPr>
          <w:rFonts w:ascii="Arial" w:hAnsi="Arial" w:cs="Arial"/>
          <w:lang w:val="en-CA"/>
        </w:rPr>
        <w:t xml:space="preserve">Students are expected to contribute to the creation of a respectful and constructive learning environment. Students should read material in preparation for class, attend class on time and remain for the full duration of the class. </w:t>
      </w:r>
    </w:p>
    <w:p w14:paraId="649C1D64" w14:textId="77777777" w:rsidR="00EA17D1" w:rsidRPr="00AE5B36" w:rsidRDefault="00EA17D1" w:rsidP="00EA17D1">
      <w:pPr>
        <w:numPr>
          <w:ilvl w:val="0"/>
          <w:numId w:val="4"/>
        </w:numPr>
        <w:rPr>
          <w:rFonts w:eastAsia="Calibri" w:cs="Arial"/>
          <w:b w:val="0"/>
          <w:color w:val="000000"/>
          <w:szCs w:val="24"/>
          <w:lang w:val="en-CA"/>
        </w:rPr>
      </w:pPr>
      <w:r w:rsidRPr="00AE5B36">
        <w:rPr>
          <w:rFonts w:eastAsia="Calibri" w:cs="Arial"/>
          <w:b w:val="0"/>
          <w:color w:val="000000"/>
          <w:szCs w:val="24"/>
          <w:lang w:val="en-CA"/>
        </w:rPr>
        <w:t>Please check with the instructor before using any audio or video recording devices in the classroom</w:t>
      </w:r>
      <w:r w:rsidR="005C064D">
        <w:rPr>
          <w:rFonts w:eastAsia="Calibri" w:cs="Arial"/>
          <w:b w:val="0"/>
          <w:color w:val="000000"/>
          <w:szCs w:val="24"/>
          <w:lang w:val="en-CA"/>
        </w:rPr>
        <w:t>, see further details in the copyright, privacy, and recording section below.</w:t>
      </w:r>
    </w:p>
    <w:p w14:paraId="54208109" w14:textId="77777777" w:rsidR="00853542" w:rsidRPr="00AE5B36" w:rsidRDefault="00853542" w:rsidP="00A83DCD">
      <w:pPr>
        <w:pStyle w:val="Heading2"/>
        <w:rPr>
          <w:lang w:val="en-CA"/>
        </w:rPr>
      </w:pPr>
      <w:bookmarkStart w:id="26" w:name="_Toc12350815"/>
      <w:r w:rsidRPr="00AE5B36">
        <w:rPr>
          <w:lang w:val="en-CA"/>
        </w:rPr>
        <w:t>Attendance</w:t>
      </w:r>
      <w:bookmarkEnd w:id="26"/>
    </w:p>
    <w:p w14:paraId="7E030BD6" w14:textId="77777777" w:rsidR="00E34635" w:rsidRPr="00AE5B36" w:rsidRDefault="00E34635" w:rsidP="00E34635">
      <w:pPr>
        <w:rPr>
          <w:rFonts w:eastAsia="Calibri" w:cs="Arial"/>
          <w:b w:val="0"/>
          <w:szCs w:val="24"/>
          <w:lang w:val="en-CA"/>
        </w:rPr>
      </w:pPr>
      <w:bookmarkStart w:id="27" w:name="_Hlk522105853"/>
      <w:r w:rsidRPr="00AE5B36">
        <w:rPr>
          <w:rFonts w:eastAsia="Calibri" w:cs="Arial"/>
          <w:b w:val="0"/>
          <w:szCs w:val="24"/>
          <w:lang w:val="en-CA"/>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55E9FB37" w14:textId="77777777" w:rsidR="003F60FC" w:rsidRPr="00AE5B36" w:rsidRDefault="003F60FC" w:rsidP="00A83DCD">
      <w:pPr>
        <w:pStyle w:val="Heading2"/>
        <w:rPr>
          <w:lang w:val="en-CA"/>
        </w:rPr>
      </w:pPr>
      <w:bookmarkStart w:id="28" w:name="_Toc12350817"/>
      <w:bookmarkEnd w:id="27"/>
      <w:r w:rsidRPr="00AE5B36">
        <w:rPr>
          <w:lang w:val="en-CA"/>
        </w:rPr>
        <w:t>Academic Integrity</w:t>
      </w:r>
      <w:bookmarkEnd w:id="28"/>
      <w:r w:rsidRPr="00AE5B36">
        <w:rPr>
          <w:lang w:val="en-CA"/>
        </w:rPr>
        <w:t xml:space="preserve"> </w:t>
      </w:r>
    </w:p>
    <w:p w14:paraId="0C574B2B" w14:textId="77777777" w:rsidR="00E5793A" w:rsidRDefault="00121290" w:rsidP="00121290">
      <w:pPr>
        <w:rPr>
          <w:rFonts w:cs="Arial"/>
          <w:b w:val="0"/>
          <w:szCs w:val="24"/>
          <w:lang w:val="en-CA"/>
        </w:rPr>
      </w:pPr>
      <w:r w:rsidRPr="00AE5B36">
        <w:rPr>
          <w:rFonts w:cs="Arial"/>
          <w:b w:val="0"/>
          <w:szCs w:val="24"/>
          <w:lang w:val="en-CA"/>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AE5B36">
        <w:rPr>
          <w:rFonts w:cs="Arial"/>
          <w:b w:val="0"/>
          <w:szCs w:val="24"/>
          <w:lang w:val="en-CA"/>
        </w:rPr>
        <w:t>dishonesty,</w:t>
      </w:r>
      <w:r w:rsidRPr="00AE5B36">
        <w:rPr>
          <w:rFonts w:cs="Arial"/>
          <w:b w:val="0"/>
          <w:szCs w:val="24"/>
          <w:lang w:val="en-CA"/>
        </w:rPr>
        <w:t xml:space="preserve"> please refer to the </w:t>
      </w:r>
      <w:hyperlink r:id="rId10" w:history="1">
        <w:r w:rsidRPr="00AE5B36">
          <w:rPr>
            <w:rStyle w:val="Hyperlink"/>
            <w:rFonts w:cs="Arial"/>
            <w:b w:val="0"/>
            <w:szCs w:val="24"/>
            <w:lang w:val="en-CA"/>
          </w:rPr>
          <w:t>Academic Integrity Policy</w:t>
        </w:r>
      </w:hyperlink>
      <w:r w:rsidR="00E5793A" w:rsidRPr="00AE5B36">
        <w:rPr>
          <w:rFonts w:cs="Arial"/>
          <w:b w:val="0"/>
          <w:szCs w:val="24"/>
          <w:lang w:val="en-CA"/>
        </w:rPr>
        <w:t xml:space="preserve"> </w:t>
      </w:r>
    </w:p>
    <w:p w14:paraId="0BEB7077" w14:textId="77777777" w:rsidR="005C064D" w:rsidRPr="00AE5B36" w:rsidRDefault="005C064D" w:rsidP="00121290">
      <w:pPr>
        <w:rPr>
          <w:rFonts w:cs="Arial"/>
          <w:b w:val="0"/>
          <w:szCs w:val="24"/>
          <w:lang w:val="en-CA"/>
        </w:rPr>
      </w:pPr>
    </w:p>
    <w:p w14:paraId="62462F6A" w14:textId="77777777" w:rsidR="00121290" w:rsidRPr="00AE5B36" w:rsidRDefault="00121290" w:rsidP="00121290">
      <w:pPr>
        <w:rPr>
          <w:rFonts w:cs="Arial"/>
          <w:b w:val="0"/>
          <w:szCs w:val="24"/>
          <w:lang w:val="en-CA"/>
        </w:rPr>
      </w:pPr>
      <w:r w:rsidRPr="00AE5B36">
        <w:rPr>
          <w:rFonts w:cs="Arial"/>
          <w:b w:val="0"/>
          <w:szCs w:val="24"/>
          <w:lang w:val="en-CA"/>
        </w:rPr>
        <w:t xml:space="preserve"> The following illustrates only three forms of academic dishonesty:</w:t>
      </w:r>
    </w:p>
    <w:p w14:paraId="3995D976" w14:textId="77777777" w:rsidR="00121290" w:rsidRPr="00AE5B36" w:rsidRDefault="00121290" w:rsidP="00121290">
      <w:pPr>
        <w:pStyle w:val="ListParagraph"/>
        <w:numPr>
          <w:ilvl w:val="0"/>
          <w:numId w:val="15"/>
        </w:numPr>
        <w:spacing w:after="0" w:line="240" w:lineRule="auto"/>
        <w:rPr>
          <w:rFonts w:ascii="Arial" w:eastAsia="Times New Roman" w:hAnsi="Arial" w:cs="Arial"/>
          <w:b w:val="0"/>
          <w:sz w:val="24"/>
          <w:szCs w:val="24"/>
        </w:rPr>
      </w:pPr>
      <w:r w:rsidRPr="00AE5B36">
        <w:rPr>
          <w:rFonts w:ascii="Arial" w:eastAsia="Times New Roman" w:hAnsi="Arial" w:cs="Arial"/>
          <w:b w:val="0"/>
          <w:sz w:val="24"/>
          <w:szCs w:val="24"/>
        </w:rPr>
        <w:t>Plagiarism, e.g. the submission of work that is not one’s own or for which other credit has been obtained.</w:t>
      </w:r>
    </w:p>
    <w:p w14:paraId="44C4698B" w14:textId="77777777" w:rsidR="00121290" w:rsidRPr="00AE5B36" w:rsidRDefault="00121290" w:rsidP="00121290">
      <w:pPr>
        <w:pStyle w:val="ListParagraph"/>
        <w:numPr>
          <w:ilvl w:val="0"/>
          <w:numId w:val="16"/>
        </w:numPr>
        <w:spacing w:after="0" w:line="240" w:lineRule="auto"/>
        <w:rPr>
          <w:rFonts w:ascii="Arial" w:eastAsia="Times New Roman" w:hAnsi="Arial" w:cs="Arial"/>
          <w:b w:val="0"/>
          <w:sz w:val="24"/>
          <w:szCs w:val="24"/>
        </w:rPr>
      </w:pPr>
      <w:r w:rsidRPr="00AE5B36">
        <w:rPr>
          <w:rFonts w:ascii="Arial" w:eastAsia="Times New Roman" w:hAnsi="Arial" w:cs="Arial"/>
          <w:b w:val="0"/>
          <w:sz w:val="24"/>
          <w:szCs w:val="24"/>
        </w:rPr>
        <w:t>Improper collaboration in group work.</w:t>
      </w:r>
    </w:p>
    <w:p w14:paraId="3E11E5FE" w14:textId="77777777" w:rsidR="00121290" w:rsidRPr="00AE5B36" w:rsidRDefault="00121290" w:rsidP="00121290">
      <w:pPr>
        <w:pStyle w:val="ListParagraph"/>
        <w:numPr>
          <w:ilvl w:val="0"/>
          <w:numId w:val="16"/>
        </w:numPr>
        <w:spacing w:after="0" w:line="240" w:lineRule="auto"/>
        <w:rPr>
          <w:rFonts w:ascii="Arial" w:eastAsia="Times New Roman" w:hAnsi="Arial" w:cs="Arial"/>
          <w:sz w:val="24"/>
          <w:szCs w:val="24"/>
        </w:rPr>
      </w:pPr>
      <w:r w:rsidRPr="00AE5B36">
        <w:rPr>
          <w:rFonts w:ascii="Arial" w:eastAsia="Times New Roman" w:hAnsi="Arial" w:cs="Arial"/>
          <w:b w:val="0"/>
          <w:sz w:val="24"/>
          <w:szCs w:val="24"/>
        </w:rPr>
        <w:t>Copying or using unauthorized aids in tests and examinations</w:t>
      </w:r>
    </w:p>
    <w:p w14:paraId="4FB11BB6" w14:textId="77777777" w:rsidR="00345050" w:rsidRPr="00AE5B36" w:rsidRDefault="00345050" w:rsidP="00A83DCD">
      <w:pPr>
        <w:pStyle w:val="Heading2"/>
        <w:rPr>
          <w:lang w:val="en-CA"/>
        </w:rPr>
      </w:pPr>
      <w:bookmarkStart w:id="29" w:name="_Toc12350818"/>
      <w:r w:rsidRPr="00AE5B36">
        <w:rPr>
          <w:lang w:val="en-CA"/>
        </w:rPr>
        <w:lastRenderedPageBreak/>
        <w:t>Authenticity/Plagiarism Detection</w:t>
      </w:r>
      <w:bookmarkEnd w:id="29"/>
    </w:p>
    <w:p w14:paraId="58012555" w14:textId="77777777" w:rsidR="0030092B" w:rsidRDefault="0030092B" w:rsidP="0030092B">
      <w:pPr>
        <w:rPr>
          <w:b w:val="0"/>
        </w:rPr>
      </w:pPr>
      <w:r w:rsidRPr="00712D8A">
        <w:rPr>
          <w:b w:val="0"/>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F020DCA" w14:textId="77777777" w:rsidR="0030092B" w:rsidRPr="00712D8A" w:rsidRDefault="0030092B" w:rsidP="0030092B">
      <w:pPr>
        <w:rPr>
          <w:b w:val="0"/>
        </w:rPr>
      </w:pPr>
    </w:p>
    <w:p w14:paraId="4CD7C50A" w14:textId="77777777" w:rsidR="0030092B" w:rsidRPr="00712D8A" w:rsidRDefault="0030092B" w:rsidP="0030092B">
      <w:pPr>
        <w:rPr>
          <w:b w:val="0"/>
        </w:rPr>
      </w:pPr>
      <w:r w:rsidRPr="00712D8A">
        <w:rPr>
          <w:b w:val="0"/>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712D8A">
          <w:rPr>
            <w:rStyle w:val="Hyperlink"/>
            <w:b w:val="0"/>
          </w:rPr>
          <w:t>www.mcmaster.ca/academicintegrity</w:t>
        </w:r>
      </w:hyperlink>
      <w:r w:rsidRPr="00712D8A">
        <w:rPr>
          <w:b w:val="0"/>
        </w:rPr>
        <w:t>.</w:t>
      </w:r>
    </w:p>
    <w:p w14:paraId="66BD8EC4" w14:textId="77777777" w:rsidR="00F96FE6" w:rsidRPr="00AE5B36" w:rsidRDefault="00F96FE6" w:rsidP="00A83DCD">
      <w:pPr>
        <w:pStyle w:val="Heading2"/>
        <w:rPr>
          <w:lang w:val="en-CA"/>
        </w:rPr>
      </w:pPr>
      <w:bookmarkStart w:id="30" w:name="_Toc12350819"/>
      <w:r w:rsidRPr="00AE5B36">
        <w:rPr>
          <w:lang w:val="en-CA"/>
        </w:rPr>
        <w:t>Conduct Expectations</w:t>
      </w:r>
    </w:p>
    <w:p w14:paraId="111AECCB" w14:textId="77777777" w:rsidR="00F96FE6" w:rsidRPr="00AE5B36" w:rsidRDefault="00F96FE6" w:rsidP="00F96FE6">
      <w:pPr>
        <w:rPr>
          <w:rFonts w:cs="Arial"/>
          <w:b w:val="0"/>
          <w:lang w:val="en-CA"/>
        </w:rPr>
      </w:pPr>
      <w:r w:rsidRPr="00AE5B36">
        <w:rPr>
          <w:rFonts w:cs="Arial"/>
          <w:b w:val="0"/>
          <w:lang w:val="en-CA"/>
        </w:rPr>
        <w:t xml:space="preserve">As a McMaster student, you have the right to experience, and the responsibility to demonstrate, respectful and dignified interactions within </w:t>
      </w:r>
      <w:proofErr w:type="gramStart"/>
      <w:r w:rsidRPr="00AE5B36">
        <w:rPr>
          <w:rFonts w:cs="Arial"/>
          <w:b w:val="0"/>
          <w:lang w:val="en-CA"/>
        </w:rPr>
        <w:t>all of</w:t>
      </w:r>
      <w:proofErr w:type="gramEnd"/>
      <w:r w:rsidRPr="00AE5B36">
        <w:rPr>
          <w:rFonts w:cs="Arial"/>
          <w:b w:val="0"/>
          <w:lang w:val="en-CA"/>
        </w:rPr>
        <w:t xml:space="preserve"> our living, learning and working communities. These expectations are described in the </w:t>
      </w:r>
      <w:r w:rsidRPr="00AE5B36">
        <w:rPr>
          <w:rFonts w:cs="Arial"/>
          <w:b w:val="0"/>
          <w:i/>
          <w:color w:val="0000FF"/>
          <w:u w:val="single" w:color="0000FF"/>
          <w:lang w:val="en-CA"/>
        </w:rPr>
        <w:t>Code of Student Rights &amp; Responsibilities</w:t>
      </w:r>
      <w:r w:rsidRPr="00AE5B36">
        <w:rPr>
          <w:rFonts w:cs="Arial"/>
          <w:b w:val="0"/>
          <w:i/>
          <w:color w:val="0000FF"/>
          <w:lang w:val="en-CA"/>
        </w:rPr>
        <w:t xml:space="preserve"> </w:t>
      </w:r>
      <w:r w:rsidRPr="00AE5B36">
        <w:rPr>
          <w:rFonts w:cs="Arial"/>
          <w:b w:val="0"/>
          <w:lang w:val="en-CA"/>
        </w:rPr>
        <w:t>(the “Code”). All students share the responsibility of maintaining a positive environment for the academic and personal growth of all McMaster community members, whether in person or online.</w:t>
      </w:r>
    </w:p>
    <w:p w14:paraId="50FAD753" w14:textId="77777777" w:rsidR="006474A8" w:rsidRPr="00AE5B36" w:rsidRDefault="006474A8" w:rsidP="00F96FE6">
      <w:pPr>
        <w:rPr>
          <w:rFonts w:cs="Arial"/>
          <w:b w:val="0"/>
          <w:lang w:val="en-CA"/>
        </w:rPr>
      </w:pPr>
    </w:p>
    <w:p w14:paraId="4223721B" w14:textId="77777777" w:rsidR="00F96FE6" w:rsidRPr="00AE5B36" w:rsidRDefault="00F96FE6" w:rsidP="00F96FE6">
      <w:pPr>
        <w:rPr>
          <w:rFonts w:cs="Arial"/>
          <w:b w:val="0"/>
          <w:lang w:val="en-CA"/>
        </w:rPr>
      </w:pPr>
      <w:r w:rsidRPr="00AE5B36">
        <w:rPr>
          <w:rFonts w:cs="Arial"/>
          <w:b w:val="0"/>
          <w:lang w:val="en-CA"/>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4DD3F50" w14:textId="77777777" w:rsidR="009B6AAE" w:rsidRPr="00AE5B36" w:rsidRDefault="009B6AAE" w:rsidP="00A83DCD">
      <w:pPr>
        <w:pStyle w:val="Heading2"/>
        <w:rPr>
          <w:lang w:val="en-CA"/>
        </w:rPr>
      </w:pPr>
      <w:r w:rsidRPr="00AE5B36">
        <w:rPr>
          <w:lang w:val="en-CA"/>
        </w:rPr>
        <w:t>Academic Accommodation of Students with Disabilities</w:t>
      </w:r>
      <w:bookmarkEnd w:id="30"/>
    </w:p>
    <w:p w14:paraId="16D2C12C" w14:textId="77777777" w:rsidR="00F96FE6" w:rsidRPr="00AE5B36" w:rsidRDefault="00F96FE6" w:rsidP="00F96FE6">
      <w:pPr>
        <w:rPr>
          <w:rFonts w:cs="Arial"/>
          <w:b w:val="0"/>
          <w:lang w:val="en-CA"/>
        </w:rPr>
      </w:pPr>
      <w:r w:rsidRPr="00AE5B36">
        <w:rPr>
          <w:rFonts w:cs="Arial"/>
          <w:b w:val="0"/>
          <w:lang w:val="en-CA"/>
        </w:rPr>
        <w:t xml:space="preserve">Students with disabilities who require academic accommodation must contact </w:t>
      </w:r>
      <w:r w:rsidRPr="00AE5B36">
        <w:rPr>
          <w:rFonts w:cs="Arial"/>
          <w:b w:val="0"/>
          <w:color w:val="0000FF"/>
          <w:u w:val="single" w:color="0000FF"/>
          <w:lang w:val="en-CA"/>
        </w:rPr>
        <w:t>Student Accessibility Services</w:t>
      </w:r>
      <w:r w:rsidRPr="00AE5B36">
        <w:rPr>
          <w:rFonts w:cs="Arial"/>
          <w:b w:val="0"/>
          <w:color w:val="0000FF"/>
          <w:lang w:val="en-CA"/>
        </w:rPr>
        <w:t xml:space="preserve"> </w:t>
      </w:r>
      <w:r w:rsidRPr="00AE5B36">
        <w:rPr>
          <w:rFonts w:cs="Arial"/>
          <w:b w:val="0"/>
          <w:lang w:val="en-CA"/>
        </w:rPr>
        <w:t xml:space="preserve">(SAS) at 905-525-9140 ext. 28652 or </w:t>
      </w:r>
      <w:hyperlink r:id="rId12">
        <w:r w:rsidRPr="00AE5B36">
          <w:rPr>
            <w:rFonts w:cs="Arial"/>
            <w:b w:val="0"/>
            <w:color w:val="0000FF"/>
            <w:u w:val="single" w:color="0000FF"/>
            <w:lang w:val="en-CA"/>
          </w:rPr>
          <w:t>sas@mcmaster.ca</w:t>
        </w:r>
        <w:r w:rsidRPr="00AE5B36">
          <w:rPr>
            <w:rFonts w:cs="Arial"/>
            <w:b w:val="0"/>
            <w:color w:val="0000FF"/>
            <w:lang w:val="en-CA"/>
          </w:rPr>
          <w:t xml:space="preserve"> </w:t>
        </w:r>
      </w:hyperlink>
      <w:r w:rsidRPr="00AE5B36">
        <w:rPr>
          <w:rFonts w:cs="Arial"/>
          <w:b w:val="0"/>
          <w:lang w:val="en-CA"/>
        </w:rPr>
        <w:t xml:space="preserve">to make arrangements with a Program Coordinator. For further information, consult McMaster University’s </w:t>
      </w:r>
      <w:r w:rsidRPr="00AE5B36">
        <w:rPr>
          <w:rFonts w:cs="Arial"/>
          <w:b w:val="0"/>
          <w:i/>
          <w:color w:val="0000FF"/>
          <w:u w:val="single" w:color="0000FF"/>
          <w:lang w:val="en-CA"/>
        </w:rPr>
        <w:t>Academic Accommodation of Students with Disabilities</w:t>
      </w:r>
      <w:r w:rsidRPr="00AE5B36">
        <w:rPr>
          <w:rFonts w:cs="Arial"/>
          <w:b w:val="0"/>
          <w:i/>
          <w:color w:val="0000FF"/>
          <w:lang w:val="en-CA"/>
        </w:rPr>
        <w:t xml:space="preserve"> </w:t>
      </w:r>
      <w:r w:rsidRPr="00AE5B36">
        <w:rPr>
          <w:rFonts w:cs="Arial"/>
          <w:b w:val="0"/>
          <w:lang w:val="en-CA"/>
        </w:rPr>
        <w:t>policy.</w:t>
      </w:r>
    </w:p>
    <w:p w14:paraId="2E49780C" w14:textId="77777777" w:rsidR="00F96FE6" w:rsidRPr="00AE5B36" w:rsidRDefault="00F96FE6" w:rsidP="00A83DCD">
      <w:pPr>
        <w:pStyle w:val="Heading2"/>
        <w:rPr>
          <w:lang w:val="en-CA"/>
        </w:rPr>
      </w:pPr>
      <w:bookmarkStart w:id="31" w:name="_Toc12350822"/>
      <w:r w:rsidRPr="00AE5B36">
        <w:rPr>
          <w:lang w:val="en-CA"/>
        </w:rPr>
        <w:t>Requests for Relief for Missed Academic Term Work</w:t>
      </w:r>
      <w:bookmarkEnd w:id="31"/>
    </w:p>
    <w:p w14:paraId="538F2DA3" w14:textId="77777777" w:rsidR="00F96FE6" w:rsidRPr="00AE5B36" w:rsidRDefault="00F96FE6" w:rsidP="00F96FE6">
      <w:pPr>
        <w:rPr>
          <w:rFonts w:cs="Arial"/>
          <w:b w:val="0"/>
          <w:lang w:val="en-CA"/>
        </w:rPr>
      </w:pPr>
      <w:r w:rsidRPr="00AE5B36">
        <w:rPr>
          <w:rFonts w:cs="Arial"/>
          <w:b w:val="0"/>
          <w:u w:val="single"/>
          <w:lang w:val="en-CA"/>
        </w:rPr>
        <w:t>McMaster Student Absence Form (MSAF):</w:t>
      </w:r>
      <w:r w:rsidRPr="00AE5B36">
        <w:rPr>
          <w:rFonts w:cs="Arial"/>
          <w:b w:val="0"/>
          <w:lang w:val="en-CA"/>
        </w:rPr>
        <w:t xml:space="preserve"> In the event of an absence for medical or other reasons, students should review and follow the Academic Regulation in the Undergraduate Calendar “Requests for Relief for Missed Academic Term Work”.</w:t>
      </w:r>
    </w:p>
    <w:p w14:paraId="36D6B8C8" w14:textId="77777777" w:rsidR="000569EF" w:rsidRPr="00AE5B36" w:rsidRDefault="000569EF" w:rsidP="00A83DCD">
      <w:pPr>
        <w:pStyle w:val="Heading2"/>
        <w:rPr>
          <w:lang w:val="en-CA"/>
        </w:rPr>
      </w:pPr>
      <w:bookmarkStart w:id="32" w:name="_Hlk522105905"/>
      <w:r w:rsidRPr="00AE5B36">
        <w:rPr>
          <w:lang w:val="en-CA"/>
        </w:rPr>
        <w:lastRenderedPageBreak/>
        <w:t>Accessibility Statement</w:t>
      </w:r>
    </w:p>
    <w:p w14:paraId="667BA014" w14:textId="033D8018" w:rsidR="000569EF" w:rsidRPr="00AE5B36" w:rsidRDefault="000569EF" w:rsidP="000569EF">
      <w:pPr>
        <w:spacing w:after="200"/>
        <w:rPr>
          <w:rFonts w:eastAsia="Calibri" w:cs="Arial"/>
          <w:b w:val="0"/>
          <w:color w:val="000000"/>
          <w:szCs w:val="24"/>
          <w:lang w:val="en-CA"/>
        </w:rPr>
      </w:pPr>
      <w:r w:rsidRPr="00AE5B36">
        <w:rPr>
          <w:rFonts w:eastAsia="Calibri" w:cs="Arial"/>
          <w:b w:val="0"/>
          <w:color w:val="000000"/>
          <w:szCs w:val="24"/>
          <w:lang w:val="en-CA"/>
        </w:rPr>
        <w:t xml:space="preserve">The School of Social Work recognizes that people learn and express their knowledge in different ways. We are committed to reducing barriers to accessibility in the </w:t>
      </w:r>
      <w:r w:rsidR="00643CAE" w:rsidRPr="00AE5B36">
        <w:rPr>
          <w:rFonts w:eastAsia="Calibri" w:cs="Arial"/>
          <w:b w:val="0"/>
          <w:color w:val="000000"/>
          <w:szCs w:val="24"/>
          <w:lang w:val="en-CA"/>
        </w:rPr>
        <w:t>classroom and</w:t>
      </w:r>
      <w:r w:rsidRPr="00AE5B36">
        <w:rPr>
          <w:rFonts w:eastAsia="Calibri" w:cs="Arial"/>
          <w:b w:val="0"/>
          <w:color w:val="000000"/>
          <w:szCs w:val="24"/>
          <w:lang w:val="en-CA"/>
        </w:rPr>
        <w:t xml:space="preserve"> working towards classrooms that welcome diverse learners. If you have accessibility concerns or want to talk about your learning needs, please be in touch with the course instructor.</w:t>
      </w:r>
    </w:p>
    <w:p w14:paraId="2FB90DC9" w14:textId="77777777" w:rsidR="00F96FE6" w:rsidRPr="00AE5B36" w:rsidRDefault="00F96FE6" w:rsidP="00A83DCD">
      <w:pPr>
        <w:pStyle w:val="Heading2"/>
        <w:rPr>
          <w:lang w:val="en-CA"/>
        </w:rPr>
      </w:pPr>
      <w:bookmarkStart w:id="33" w:name="_Toc12350821"/>
      <w:bookmarkEnd w:id="32"/>
      <w:r w:rsidRPr="00AE5B36">
        <w:rPr>
          <w:lang w:val="en-CA"/>
        </w:rPr>
        <w:t>Academic Accommodation for Religious, Indigenous or Spiritual Observances (RISO)</w:t>
      </w:r>
    </w:p>
    <w:p w14:paraId="6952AEC9" w14:textId="77777777" w:rsidR="00F96FE6" w:rsidRPr="00AE5B36" w:rsidRDefault="00F96FE6" w:rsidP="00F96FE6">
      <w:pPr>
        <w:rPr>
          <w:rFonts w:cs="Arial"/>
          <w:b w:val="0"/>
          <w:lang w:val="en-CA"/>
        </w:rPr>
      </w:pPr>
      <w:r w:rsidRPr="00AE5B36">
        <w:rPr>
          <w:rFonts w:cs="Arial"/>
          <w:b w:val="0"/>
          <w:lang w:val="en-CA"/>
        </w:rPr>
        <w:t xml:space="preserve">Students requiring academic accommodation based on religious, </w:t>
      </w:r>
      <w:proofErr w:type="gramStart"/>
      <w:r w:rsidRPr="00AE5B36">
        <w:rPr>
          <w:rFonts w:cs="Arial"/>
          <w:b w:val="0"/>
          <w:lang w:val="en-CA"/>
        </w:rPr>
        <w:t>indigenous</w:t>
      </w:r>
      <w:proofErr w:type="gramEnd"/>
      <w:r w:rsidRPr="00AE5B36">
        <w:rPr>
          <w:rFonts w:cs="Arial"/>
          <w:b w:val="0"/>
          <w:lang w:val="en-CA"/>
        </w:rPr>
        <w:t xml:space="preserve"> or spiritual observances should follow the procedures set out in the </w:t>
      </w:r>
      <w:r w:rsidRPr="00AE5B36">
        <w:rPr>
          <w:rFonts w:cs="Arial"/>
          <w:b w:val="0"/>
          <w:color w:val="0000FF"/>
          <w:u w:val="single" w:color="0000FF"/>
          <w:lang w:val="en-CA"/>
        </w:rPr>
        <w:t>RISO</w:t>
      </w:r>
      <w:r w:rsidRPr="00AE5B36">
        <w:rPr>
          <w:rFonts w:cs="Arial"/>
          <w:b w:val="0"/>
          <w:color w:val="0000FF"/>
          <w:lang w:val="en-CA"/>
        </w:rPr>
        <w:t xml:space="preserve"> </w:t>
      </w:r>
      <w:r w:rsidRPr="00AE5B36">
        <w:rPr>
          <w:rFonts w:cs="Arial"/>
          <w:b w:val="0"/>
          <w:lang w:val="en-CA"/>
        </w:rPr>
        <w:t xml:space="preserve">policy. Students should submit their request to their Faculty Office </w:t>
      </w:r>
      <w:r w:rsidRPr="00AE5B36">
        <w:rPr>
          <w:rFonts w:cs="Arial"/>
          <w:b w:val="0"/>
          <w:i/>
          <w:lang w:val="en-CA"/>
        </w:rPr>
        <w:t xml:space="preserve">normally within 10 working days </w:t>
      </w:r>
      <w:r w:rsidRPr="00AE5B36">
        <w:rPr>
          <w:rFonts w:cs="Arial"/>
          <w:b w:val="0"/>
          <w:lang w:val="en-CA"/>
        </w:rPr>
        <w:t xml:space="preserve">of the beginning of term in which they anticipate a need for accommodation </w:t>
      </w:r>
      <w:r w:rsidRPr="00AE5B36">
        <w:rPr>
          <w:rFonts w:cs="Arial"/>
          <w:b w:val="0"/>
          <w:u w:val="single"/>
          <w:lang w:val="en-CA"/>
        </w:rPr>
        <w:t>or</w:t>
      </w:r>
      <w:r w:rsidRPr="00AE5B36">
        <w:rPr>
          <w:rFonts w:cs="Arial"/>
          <w:b w:val="0"/>
          <w:lang w:val="en-CA"/>
        </w:rPr>
        <w:t xml:space="preserve"> to the Registrar's Office prior to their examinations. Students should also contact their instructors as soon as possible to make alternative arrangements for classes, assignments, and tests.</w:t>
      </w:r>
    </w:p>
    <w:p w14:paraId="24083BE6" w14:textId="77777777" w:rsidR="00F96FE6" w:rsidRPr="00AE5B36" w:rsidRDefault="00F96FE6" w:rsidP="00A83DCD">
      <w:pPr>
        <w:pStyle w:val="Heading2"/>
        <w:rPr>
          <w:lang w:val="en-CA"/>
        </w:rPr>
      </w:pPr>
      <w:r w:rsidRPr="00AE5B36">
        <w:rPr>
          <w:lang w:val="en-CA"/>
        </w:rPr>
        <w:t>Copyright</w:t>
      </w:r>
      <w:r w:rsidR="00844301" w:rsidRPr="00AE5B36">
        <w:rPr>
          <w:lang w:val="en-CA"/>
        </w:rPr>
        <w:t>, privacy,</w:t>
      </w:r>
      <w:r w:rsidRPr="00AE5B36">
        <w:rPr>
          <w:lang w:val="en-CA"/>
        </w:rPr>
        <w:t xml:space="preserve"> and Recording</w:t>
      </w:r>
    </w:p>
    <w:p w14:paraId="6AEEA917" w14:textId="77777777" w:rsidR="00234967" w:rsidRPr="0062074F" w:rsidRDefault="00234967" w:rsidP="00234967">
      <w:pPr>
        <w:rPr>
          <w:rFonts w:cs="Arial"/>
          <w:b w:val="0"/>
          <w:szCs w:val="24"/>
        </w:rPr>
      </w:pPr>
      <w:r w:rsidRPr="0062074F">
        <w:rPr>
          <w:rFonts w:cs="Arial"/>
          <w:b w:val="0"/>
          <w:color w:val="000000"/>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62074F">
        <w:rPr>
          <w:rFonts w:cs="Arial"/>
          <w:b w:val="0"/>
          <w:color w:val="000000"/>
          <w:szCs w:val="24"/>
        </w:rPr>
        <w:t>musical</w:t>
      </w:r>
      <w:proofErr w:type="gramEnd"/>
      <w:r w:rsidRPr="0062074F">
        <w:rPr>
          <w:rFonts w:cs="Arial"/>
          <w:b w:val="0"/>
          <w:color w:val="000000"/>
          <w:szCs w:val="24"/>
        </w:rPr>
        <w:t xml:space="preserve"> and artistic work, </w:t>
      </w:r>
      <w:r w:rsidRPr="0062074F">
        <w:rPr>
          <w:rFonts w:cs="Arial"/>
          <w:b w:val="0"/>
          <w:bCs/>
          <w:color w:val="000000"/>
          <w:szCs w:val="24"/>
        </w:rPr>
        <w:t>including lectures</w:t>
      </w:r>
      <w:r w:rsidRPr="0062074F">
        <w:rPr>
          <w:rFonts w:cs="Arial"/>
          <w:b w:val="0"/>
          <w:color w:val="000000"/>
          <w:szCs w:val="24"/>
        </w:rPr>
        <w:t xml:space="preserve"> by University instructors.</w:t>
      </w:r>
    </w:p>
    <w:p w14:paraId="60D9BC95" w14:textId="77777777" w:rsidR="00234967" w:rsidRPr="0062074F" w:rsidRDefault="00234967" w:rsidP="00234967">
      <w:pPr>
        <w:spacing w:before="100" w:beforeAutospacing="1" w:after="100" w:afterAutospacing="1"/>
        <w:rPr>
          <w:rFonts w:cs="Arial"/>
          <w:b w:val="0"/>
          <w:color w:val="000000"/>
          <w:szCs w:val="24"/>
        </w:rPr>
      </w:pPr>
      <w:r w:rsidRPr="0062074F">
        <w:rPr>
          <w:rFonts w:cs="Arial"/>
          <w:b w:val="0"/>
          <w:color w:val="000000"/>
          <w:szCs w:val="24"/>
        </w:rPr>
        <w:t>The recording of lectures, tutorials, or other methods of instruction may occur during a course. Recording may be done by the instructor for the purpose of authorized distribution. Recording may be done by a student, but only for the purpose of personal study. Students should be aware that their voice and/or image may be recorded by others during the class. </w:t>
      </w:r>
    </w:p>
    <w:p w14:paraId="1C248941" w14:textId="77777777" w:rsidR="00234967" w:rsidRPr="0062074F" w:rsidRDefault="00234967" w:rsidP="00234967">
      <w:pPr>
        <w:spacing w:before="100" w:beforeAutospacing="1" w:after="100" w:afterAutospacing="1"/>
        <w:rPr>
          <w:rFonts w:cs="Arial"/>
          <w:b w:val="0"/>
          <w:color w:val="000000"/>
          <w:szCs w:val="24"/>
        </w:rPr>
      </w:pPr>
      <w:r w:rsidRPr="0062074F">
        <w:rPr>
          <w:rFonts w:cs="Arial"/>
          <w:b w:val="0"/>
          <w:color w:val="000000"/>
          <w:szCs w:val="24"/>
        </w:rPr>
        <w:t>The School of Social Work expects that:</w:t>
      </w:r>
    </w:p>
    <w:p w14:paraId="40B25662" w14:textId="77777777" w:rsidR="00234967" w:rsidRPr="0062074F" w:rsidRDefault="00234967" w:rsidP="00234967">
      <w:pPr>
        <w:pStyle w:val="ListParagraph"/>
        <w:numPr>
          <w:ilvl w:val="0"/>
          <w:numId w:val="26"/>
        </w:numPr>
        <w:spacing w:before="100" w:beforeAutospacing="1" w:after="100" w:afterAutospacing="1" w:line="240" w:lineRule="auto"/>
        <w:rPr>
          <w:rFonts w:ascii="Arial" w:hAnsi="Arial" w:cs="Arial"/>
          <w:b w:val="0"/>
          <w:color w:val="000000"/>
          <w:sz w:val="24"/>
          <w:szCs w:val="24"/>
        </w:rPr>
      </w:pPr>
      <w:r w:rsidRPr="0062074F">
        <w:rPr>
          <w:rFonts w:ascii="Arial" w:hAnsi="Arial" w:cs="Arial"/>
          <w:b w:val="0"/>
          <w:color w:val="000000"/>
          <w:sz w:val="24"/>
          <w:szCs w:val="24"/>
        </w:rPr>
        <w:t>Instructors inform students when they are recording</w:t>
      </w:r>
    </w:p>
    <w:p w14:paraId="14A8CA4A" w14:textId="77777777" w:rsidR="00234967" w:rsidRPr="0062074F" w:rsidRDefault="00234967" w:rsidP="00234967">
      <w:pPr>
        <w:pStyle w:val="ListParagraph"/>
        <w:numPr>
          <w:ilvl w:val="0"/>
          <w:numId w:val="26"/>
        </w:numPr>
        <w:spacing w:before="100" w:beforeAutospacing="1" w:after="100" w:afterAutospacing="1" w:line="240" w:lineRule="auto"/>
        <w:rPr>
          <w:rFonts w:ascii="Arial" w:hAnsi="Arial" w:cs="Arial"/>
          <w:b w:val="0"/>
          <w:color w:val="000000"/>
          <w:sz w:val="24"/>
          <w:szCs w:val="24"/>
        </w:rPr>
      </w:pPr>
      <w:r w:rsidRPr="0062074F">
        <w:rPr>
          <w:rFonts w:ascii="Arial" w:hAnsi="Arial" w:cs="Arial"/>
          <w:b w:val="0"/>
          <w:color w:val="000000"/>
          <w:sz w:val="24"/>
          <w:szCs w:val="24"/>
        </w:rPr>
        <w:t xml:space="preserve">Students who wish to record contact the instructor first. This is so the instructor can inform the class when permission has been given to a student to record (the identity of the student will be kept confidential by the instructor). </w:t>
      </w:r>
    </w:p>
    <w:p w14:paraId="2A6546CF" w14:textId="77777777" w:rsidR="00234967" w:rsidRPr="0062074F" w:rsidRDefault="00234967" w:rsidP="00234967">
      <w:pPr>
        <w:pStyle w:val="ListParagraph"/>
        <w:numPr>
          <w:ilvl w:val="0"/>
          <w:numId w:val="26"/>
        </w:numPr>
        <w:spacing w:before="100" w:beforeAutospacing="1" w:after="100" w:afterAutospacing="1" w:line="240" w:lineRule="auto"/>
        <w:rPr>
          <w:rFonts w:ascii="Arial" w:hAnsi="Arial" w:cs="Arial"/>
          <w:b w:val="0"/>
          <w:color w:val="000000"/>
          <w:sz w:val="24"/>
          <w:szCs w:val="24"/>
        </w:rPr>
      </w:pPr>
      <w:r w:rsidRPr="0062074F">
        <w:rPr>
          <w:rFonts w:ascii="Arial" w:hAnsi="Arial" w:cs="Arial"/>
          <w:b w:val="0"/>
          <w:color w:val="000000"/>
          <w:sz w:val="24"/>
          <w:szCs w:val="24"/>
        </w:rPr>
        <w:t xml:space="preserve">Recordings by students are used for personal study only, and not shared with anyone else  </w:t>
      </w:r>
    </w:p>
    <w:p w14:paraId="0A5A4972" w14:textId="77777777" w:rsidR="00234967" w:rsidRPr="0062074F" w:rsidRDefault="00234967" w:rsidP="00234967">
      <w:pPr>
        <w:pStyle w:val="ListParagraph"/>
        <w:numPr>
          <w:ilvl w:val="0"/>
          <w:numId w:val="26"/>
        </w:numPr>
        <w:spacing w:before="100" w:beforeAutospacing="1" w:after="100" w:afterAutospacing="1" w:line="240" w:lineRule="auto"/>
        <w:rPr>
          <w:rFonts w:ascii="Arial" w:hAnsi="Arial" w:cs="Arial"/>
          <w:b w:val="0"/>
          <w:color w:val="000000"/>
          <w:sz w:val="24"/>
          <w:szCs w:val="24"/>
        </w:rPr>
      </w:pPr>
      <w:r w:rsidRPr="0062074F">
        <w:rPr>
          <w:rFonts w:ascii="Arial" w:hAnsi="Arial" w:cs="Arial"/>
          <w:b w:val="0"/>
          <w:color w:val="000000"/>
          <w:sz w:val="24"/>
          <w:szCs w:val="24"/>
        </w:rPr>
        <w:t xml:space="preserve">Recordings by students are deleted when no longer needed for personal study </w:t>
      </w:r>
    </w:p>
    <w:p w14:paraId="44C05083" w14:textId="77777777" w:rsidR="00234967" w:rsidRPr="0062074F" w:rsidRDefault="00234967" w:rsidP="00234967">
      <w:pPr>
        <w:spacing w:before="100" w:beforeAutospacing="1" w:after="100" w:afterAutospacing="1"/>
        <w:rPr>
          <w:rFonts w:cs="Arial"/>
          <w:b w:val="0"/>
          <w:color w:val="000000"/>
          <w:szCs w:val="24"/>
        </w:rPr>
      </w:pPr>
      <w:r w:rsidRPr="0062074F">
        <w:rPr>
          <w:rFonts w:cs="Arial"/>
          <w:b w:val="0"/>
          <w:color w:val="000000"/>
          <w:szCs w:val="24"/>
        </w:rPr>
        <w:t>When recording is occurring, there may be times when a speaker shares personal or sensitive information. In such circumstances please use your best judgement and stop recording and be aware that the instructor (or a student or guest sharing) may ask for recording to stop.</w:t>
      </w:r>
    </w:p>
    <w:p w14:paraId="20DD90FA" w14:textId="77777777" w:rsidR="00234967" w:rsidRPr="0062074F" w:rsidRDefault="00234967" w:rsidP="00234967">
      <w:pPr>
        <w:spacing w:before="100" w:beforeAutospacing="1" w:after="100" w:afterAutospacing="1"/>
        <w:rPr>
          <w:rFonts w:cs="Arial"/>
          <w:b w:val="0"/>
          <w:color w:val="000000"/>
          <w:szCs w:val="24"/>
        </w:rPr>
      </w:pPr>
      <w:r w:rsidRPr="0062074F">
        <w:rPr>
          <w:rFonts w:cs="Arial"/>
          <w:b w:val="0"/>
          <w:color w:val="000000"/>
          <w:szCs w:val="24"/>
        </w:rPr>
        <w:lastRenderedPageBreak/>
        <w:t>Please speak with the instructor if any of this is a concern for you.</w:t>
      </w:r>
    </w:p>
    <w:p w14:paraId="6F0F830F" w14:textId="77777777" w:rsidR="003F60FC" w:rsidRPr="00AE5B36" w:rsidRDefault="003F60FC" w:rsidP="00A83DCD">
      <w:pPr>
        <w:pStyle w:val="Heading2"/>
        <w:rPr>
          <w:lang w:val="en-CA"/>
        </w:rPr>
      </w:pPr>
      <w:r w:rsidRPr="00AE5B36">
        <w:rPr>
          <w:lang w:val="en-CA"/>
        </w:rPr>
        <w:t>E-mail Communication Policy</w:t>
      </w:r>
      <w:bookmarkEnd w:id="33"/>
      <w:r w:rsidRPr="00AE5B36">
        <w:rPr>
          <w:lang w:val="en-CA"/>
        </w:rPr>
        <w:t xml:space="preserve"> </w:t>
      </w:r>
    </w:p>
    <w:p w14:paraId="4123D826" w14:textId="77777777" w:rsidR="00F439A1" w:rsidRPr="00AE5B36" w:rsidRDefault="00F439A1" w:rsidP="00F439A1">
      <w:pPr>
        <w:rPr>
          <w:rFonts w:cs="Arial"/>
          <w:b w:val="0"/>
          <w:szCs w:val="24"/>
          <w:lang w:val="en-CA"/>
        </w:rPr>
      </w:pPr>
      <w:bookmarkStart w:id="34" w:name="_Hlk522105948"/>
      <w:r w:rsidRPr="00AE5B36">
        <w:rPr>
          <w:rFonts w:cs="Arial"/>
          <w:b w:val="0"/>
          <w:szCs w:val="24"/>
          <w:lang w:val="en-CA"/>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72813D5" w14:textId="77777777" w:rsidR="00F439A1" w:rsidRPr="00AE5B36" w:rsidRDefault="00F439A1" w:rsidP="009365AD">
      <w:pPr>
        <w:pStyle w:val="Heading2"/>
        <w:rPr>
          <w:lang w:val="en-CA"/>
        </w:rPr>
      </w:pPr>
      <w:bookmarkStart w:id="35" w:name="_Hlk522106028"/>
      <w:bookmarkEnd w:id="34"/>
      <w:r w:rsidRPr="00AE5B36">
        <w:rPr>
          <w:lang w:val="en-CA"/>
        </w:rPr>
        <w:t>Extensions and Incomplete Courses</w:t>
      </w:r>
    </w:p>
    <w:p w14:paraId="778D86AD" w14:textId="77777777" w:rsidR="00F439A1" w:rsidRPr="00AE5B36" w:rsidRDefault="00F439A1" w:rsidP="009365AD">
      <w:pPr>
        <w:pStyle w:val="Heading3"/>
        <w:rPr>
          <w:lang w:val="en-CA"/>
        </w:rPr>
      </w:pPr>
      <w:r w:rsidRPr="00AE5B36">
        <w:rPr>
          <w:lang w:val="en-CA"/>
        </w:rPr>
        <w:t xml:space="preserve">Extensions </w:t>
      </w:r>
    </w:p>
    <w:p w14:paraId="0B7492D0" w14:textId="77777777" w:rsidR="00F439A1" w:rsidRPr="00AE5B36" w:rsidRDefault="00F439A1" w:rsidP="00F439A1">
      <w:pPr>
        <w:rPr>
          <w:rFonts w:eastAsia="Calibri" w:cs="Arial"/>
          <w:b w:val="0"/>
          <w:color w:val="000000"/>
          <w:szCs w:val="24"/>
          <w:lang w:val="en-CA"/>
        </w:rPr>
      </w:pPr>
      <w:r w:rsidRPr="00AE5B36">
        <w:rPr>
          <w:rFonts w:eastAsia="Calibri" w:cs="Arial"/>
          <w:b w:val="0"/>
          <w:color w:val="000000"/>
          <w:szCs w:val="24"/>
          <w:lang w:val="en-CA"/>
        </w:rPr>
        <w:t xml:space="preserve">All instructors understand that life situations sometimes make it very difficult to hand in an assignment on the date it is due. If you need more time to complete an assignment, talk with your instructor – </w:t>
      </w:r>
      <w:r w:rsidRPr="00AE5B36">
        <w:rPr>
          <w:rFonts w:eastAsia="Calibri" w:cs="Arial"/>
          <w:bCs/>
          <w:color w:val="000000"/>
          <w:szCs w:val="24"/>
          <w:lang w:val="en-CA"/>
        </w:rPr>
        <w:t>in advance</w:t>
      </w:r>
      <w:r w:rsidRPr="00AE5B36">
        <w:rPr>
          <w:rFonts w:eastAsia="Calibri" w:cs="Arial"/>
          <w:b w:val="0"/>
          <w:color w:val="000000"/>
          <w:szCs w:val="24"/>
          <w:lang w:val="en-CA"/>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AE5B36">
          <w:rPr>
            <w:rFonts w:eastAsia="Calibri" w:cs="Arial"/>
            <w:b w:val="0"/>
            <w:color w:val="0563C1"/>
            <w:szCs w:val="24"/>
            <w:u w:val="single"/>
            <w:lang w:val="en-CA"/>
          </w:rPr>
          <w:t>millet@mcmaster.ca</w:t>
        </w:r>
      </w:hyperlink>
      <w:r w:rsidRPr="00AE5B36">
        <w:rPr>
          <w:rFonts w:eastAsia="Calibri" w:cs="Arial"/>
          <w:b w:val="0"/>
          <w:color w:val="000000"/>
          <w:szCs w:val="24"/>
          <w:lang w:val="en-CA"/>
        </w:rPr>
        <w:t xml:space="preserve"> ) or Sa</w:t>
      </w:r>
      <w:r w:rsidR="00544457" w:rsidRPr="00AE5B36">
        <w:rPr>
          <w:rFonts w:eastAsia="Calibri" w:cs="Arial"/>
          <w:b w:val="0"/>
          <w:color w:val="000000"/>
          <w:szCs w:val="24"/>
          <w:lang w:val="en-CA"/>
        </w:rPr>
        <w:t>ndra Preston</w:t>
      </w:r>
      <w:r w:rsidRPr="00AE5B36">
        <w:rPr>
          <w:rFonts w:eastAsia="Calibri" w:cs="Arial"/>
          <w:b w:val="0"/>
          <w:color w:val="000000"/>
          <w:szCs w:val="24"/>
          <w:lang w:val="en-CA"/>
        </w:rPr>
        <w:t>, Undergraduate Chair (</w:t>
      </w:r>
      <w:hyperlink r:id="rId14" w:history="1">
        <w:r w:rsidR="00544457" w:rsidRPr="00AE5B36">
          <w:rPr>
            <w:rStyle w:val="Hyperlink"/>
            <w:rFonts w:eastAsia="Calibri" w:cs="Arial"/>
            <w:b w:val="0"/>
            <w:szCs w:val="24"/>
            <w:lang w:val="en-CA"/>
          </w:rPr>
          <w:t>prestosl@mcmaster.ca</w:t>
        </w:r>
      </w:hyperlink>
      <w:r w:rsidRPr="00AE5B36">
        <w:rPr>
          <w:rFonts w:eastAsia="Calibri" w:cs="Arial"/>
          <w:b w:val="0"/>
          <w:color w:val="000000"/>
          <w:szCs w:val="24"/>
          <w:lang w:val="en-CA"/>
        </w:rPr>
        <w:t xml:space="preserve"> ). We are here to support you to think about options (such as reducing your course load) that can take the stress off and contribute to your success in the program overall. </w:t>
      </w:r>
    </w:p>
    <w:p w14:paraId="1230E1B3" w14:textId="77777777" w:rsidR="00F439A1" w:rsidRPr="00AE5B36" w:rsidRDefault="00F439A1" w:rsidP="009365AD">
      <w:pPr>
        <w:pStyle w:val="Heading3"/>
        <w:rPr>
          <w:lang w:val="en-CA"/>
        </w:rPr>
      </w:pPr>
      <w:r w:rsidRPr="00AE5B36">
        <w:rPr>
          <w:lang w:val="en-CA"/>
        </w:rPr>
        <w:t xml:space="preserve">Incomplete courses </w:t>
      </w:r>
    </w:p>
    <w:p w14:paraId="784F42FA" w14:textId="77777777" w:rsidR="00F439A1" w:rsidRPr="00AE5B36" w:rsidRDefault="00F439A1" w:rsidP="00F439A1">
      <w:pPr>
        <w:rPr>
          <w:rFonts w:eastAsia="Calibri" w:cs="Arial"/>
          <w:b w:val="0"/>
          <w:color w:val="000000"/>
          <w:szCs w:val="24"/>
          <w:lang w:val="en-CA"/>
        </w:rPr>
      </w:pPr>
      <w:r w:rsidRPr="00AE5B36">
        <w:rPr>
          <w:rFonts w:eastAsia="Calibri" w:cs="Arial"/>
          <w:b w:val="0"/>
          <w:color w:val="000000"/>
          <w:szCs w:val="24"/>
          <w:lang w:val="en-CA"/>
        </w:rPr>
        <w:t xml:space="preserve">If you are not able to complete </w:t>
      </w:r>
      <w:proofErr w:type="gramStart"/>
      <w:r w:rsidRPr="00AE5B36">
        <w:rPr>
          <w:rFonts w:eastAsia="Calibri" w:cs="Arial"/>
          <w:b w:val="0"/>
          <w:color w:val="000000"/>
          <w:szCs w:val="24"/>
          <w:lang w:val="en-CA"/>
        </w:rPr>
        <w:t>all of</w:t>
      </w:r>
      <w:proofErr w:type="gramEnd"/>
      <w:r w:rsidRPr="00AE5B36">
        <w:rPr>
          <w:rFonts w:eastAsia="Calibri" w:cs="Arial"/>
          <w:b w:val="0"/>
          <w:color w:val="000000"/>
          <w:szCs w:val="24"/>
          <w:lang w:val="en-CA"/>
        </w:rPr>
        <w:t xml:space="preserve"> your assignments by the end of term, you have the option of contacting the instructor to request an Incomplete (INC) on the course. If the instructor </w:t>
      </w:r>
      <w:r w:rsidR="00C114E6" w:rsidRPr="00AE5B36">
        <w:rPr>
          <w:rFonts w:eastAsia="Calibri" w:cs="Arial"/>
          <w:b w:val="0"/>
          <w:color w:val="000000"/>
          <w:szCs w:val="24"/>
          <w:lang w:val="en-CA"/>
        </w:rPr>
        <w:t>agrees,</w:t>
      </w:r>
      <w:r w:rsidRPr="00AE5B36">
        <w:rPr>
          <w:rFonts w:eastAsia="Calibri" w:cs="Arial"/>
          <w:b w:val="0"/>
          <w:color w:val="000000"/>
          <w:szCs w:val="24"/>
          <w:lang w:val="en-CA"/>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13C95E72" w14:textId="29F27C5C" w:rsidR="00F439A1" w:rsidRDefault="00F439A1" w:rsidP="00F439A1">
      <w:pPr>
        <w:rPr>
          <w:rFonts w:eastAsia="Calibri" w:cs="Arial"/>
          <w:b w:val="0"/>
          <w:color w:val="000000"/>
          <w:szCs w:val="24"/>
          <w:highlight w:val="yellow"/>
          <w:lang w:val="en-CA"/>
        </w:rPr>
      </w:pPr>
      <w:r w:rsidRPr="00AE5B36">
        <w:rPr>
          <w:rFonts w:eastAsia="Calibri" w:cs="Arial"/>
          <w:b w:val="0"/>
          <w:color w:val="000000"/>
          <w:szCs w:val="24"/>
          <w:lang w:val="en-CA"/>
        </w:rPr>
        <w:t xml:space="preserve">The School’s requirements </w:t>
      </w:r>
      <w:r w:rsidRPr="00AE5B36">
        <w:rPr>
          <w:rFonts w:eastAsia="Calibri" w:cs="Arial"/>
          <w:b w:val="0"/>
          <w:szCs w:val="24"/>
          <w:lang w:val="en-CA"/>
        </w:rPr>
        <w:t xml:space="preserve">for completing courses depend on a) the nature of the course (whether it is a foundation course*, or a social and political context course) and b) when you are hoping to start placement. For example, a </w:t>
      </w:r>
      <w:r w:rsidRPr="00AE5B36">
        <w:rPr>
          <w:rFonts w:eastAsia="Calibri" w:cs="Arial"/>
          <w:b w:val="0"/>
          <w:color w:val="000000"/>
          <w:szCs w:val="24"/>
          <w:lang w:val="en-CA"/>
        </w:rPr>
        <w:t xml:space="preserve">student who has an incomplete in a foundation course cannot start placement. Please see the </w:t>
      </w:r>
      <w:hyperlink r:id="rId15" w:history="1">
        <w:r w:rsidRPr="00AE5B36">
          <w:rPr>
            <w:rFonts w:eastAsia="Calibri" w:cs="Arial"/>
            <w:b w:val="0"/>
            <w:color w:val="0563C1"/>
            <w:szCs w:val="24"/>
            <w:u w:val="single"/>
            <w:lang w:val="en-CA"/>
          </w:rPr>
          <w:t>Policy on Extensions and Incompletes in the BSW Program</w:t>
        </w:r>
      </w:hyperlink>
      <w:r w:rsidRPr="00AE5B36">
        <w:rPr>
          <w:rFonts w:eastAsia="Calibri" w:cs="Arial"/>
          <w:b w:val="0"/>
          <w:color w:val="000000"/>
          <w:szCs w:val="24"/>
          <w:lang w:val="en-CA"/>
        </w:rPr>
        <w:t xml:space="preserve"> for more details.</w:t>
      </w:r>
      <w:r w:rsidR="00E5793A" w:rsidRPr="00AE5B36">
        <w:rPr>
          <w:rFonts w:eastAsia="Calibri" w:cs="Arial"/>
          <w:b w:val="0"/>
          <w:color w:val="000000"/>
          <w:szCs w:val="24"/>
          <w:lang w:val="en-CA"/>
        </w:rPr>
        <w:t xml:space="preserve"> </w:t>
      </w:r>
    </w:p>
    <w:p w14:paraId="2F38E500" w14:textId="77777777" w:rsidR="005C064D" w:rsidRPr="00AE5B36" w:rsidRDefault="005C064D" w:rsidP="00F439A1">
      <w:pPr>
        <w:rPr>
          <w:rFonts w:eastAsia="Calibri" w:cs="Arial"/>
          <w:b w:val="0"/>
          <w:color w:val="000000"/>
          <w:szCs w:val="24"/>
          <w:lang w:val="en-CA"/>
        </w:rPr>
      </w:pPr>
    </w:p>
    <w:p w14:paraId="34B60392" w14:textId="77777777" w:rsidR="00F439A1" w:rsidRPr="00AE5B36" w:rsidRDefault="00F439A1" w:rsidP="00F439A1">
      <w:pPr>
        <w:rPr>
          <w:rFonts w:eastAsia="Calibri" w:cs="Arial"/>
          <w:b w:val="0"/>
          <w:color w:val="000000"/>
          <w:szCs w:val="24"/>
          <w:lang w:val="en-CA"/>
        </w:rPr>
      </w:pPr>
      <w:r w:rsidRPr="00AE5B36">
        <w:rPr>
          <w:rFonts w:eastAsia="Calibri" w:cs="Arial"/>
          <w:b w:val="0"/>
          <w:szCs w:val="24"/>
          <w:lang w:val="en-CA"/>
        </w:rPr>
        <w:t xml:space="preserve">At approximately 52-60 days after the end of term, </w:t>
      </w:r>
      <w:r w:rsidRPr="00AE5B36">
        <w:rPr>
          <w:rFonts w:eastAsia="Calibri" w:cs="Arial"/>
          <w:b w:val="0"/>
          <w:color w:val="000000"/>
          <w:szCs w:val="24"/>
          <w:lang w:val="en-CA"/>
        </w:rPr>
        <w:t xml:space="preserve">the Mosaic system will automatically change an INC to the default grade. Depending on the default grade, this might affect your standing or progress in the program. </w:t>
      </w:r>
    </w:p>
    <w:p w14:paraId="45B3D852" w14:textId="77777777" w:rsidR="00F439A1" w:rsidRPr="00AE5B36" w:rsidRDefault="00F439A1" w:rsidP="00F439A1">
      <w:pPr>
        <w:rPr>
          <w:rFonts w:eastAsia="Calibri" w:cs="Arial"/>
          <w:b w:val="0"/>
          <w:szCs w:val="24"/>
          <w:lang w:val="en-CA"/>
        </w:rPr>
      </w:pPr>
      <w:r w:rsidRPr="00AE5B36">
        <w:rPr>
          <w:rFonts w:eastAsia="Calibri" w:cs="Arial"/>
          <w:b w:val="0"/>
          <w:i/>
          <w:iCs/>
          <w:color w:val="000000"/>
          <w:szCs w:val="24"/>
          <w:lang w:val="en-CA"/>
        </w:rPr>
        <w:t xml:space="preserve">As always, </w:t>
      </w:r>
      <w:r w:rsidRPr="00AE5B36">
        <w:rPr>
          <w:rFonts w:eastAsia="Calibri" w:cs="Arial"/>
          <w:b w:val="0"/>
          <w:i/>
          <w:iCs/>
          <w:szCs w:val="24"/>
          <w:lang w:val="en-CA"/>
        </w:rPr>
        <w:t>if you have any questions or concerns about your progress in the program, please connect with Tammy Maikawa, Administrator (</w:t>
      </w:r>
      <w:hyperlink r:id="rId16" w:history="1">
        <w:r w:rsidRPr="00AE5B36">
          <w:rPr>
            <w:rFonts w:eastAsia="Calibri" w:cs="Arial"/>
            <w:b w:val="0"/>
            <w:i/>
            <w:iCs/>
            <w:color w:val="0563C1"/>
            <w:szCs w:val="24"/>
            <w:u w:val="single"/>
            <w:lang w:val="en-CA"/>
          </w:rPr>
          <w:t>millet@mcmaster.ca</w:t>
        </w:r>
      </w:hyperlink>
      <w:r w:rsidRPr="00AE5B36">
        <w:rPr>
          <w:rFonts w:eastAsia="Calibri" w:cs="Arial"/>
          <w:b w:val="0"/>
          <w:i/>
          <w:iCs/>
          <w:szCs w:val="24"/>
          <w:lang w:val="en-CA"/>
        </w:rPr>
        <w:t xml:space="preserve"> ) or S</w:t>
      </w:r>
      <w:r w:rsidR="00544457" w:rsidRPr="00AE5B36">
        <w:rPr>
          <w:rFonts w:eastAsia="Calibri" w:cs="Arial"/>
          <w:b w:val="0"/>
          <w:i/>
          <w:iCs/>
          <w:szCs w:val="24"/>
          <w:lang w:val="en-CA"/>
        </w:rPr>
        <w:t>andra Preston</w:t>
      </w:r>
      <w:r w:rsidRPr="00AE5B36">
        <w:rPr>
          <w:rFonts w:eastAsia="Calibri" w:cs="Arial"/>
          <w:b w:val="0"/>
          <w:i/>
          <w:iCs/>
          <w:szCs w:val="24"/>
          <w:lang w:val="en-CA"/>
        </w:rPr>
        <w:t>, Undergraduate Chair (</w:t>
      </w:r>
      <w:hyperlink r:id="rId17" w:history="1">
        <w:r w:rsidR="00544457" w:rsidRPr="00AE5B36">
          <w:rPr>
            <w:rStyle w:val="Hyperlink"/>
            <w:rFonts w:eastAsia="Calibri" w:cs="Arial"/>
            <w:b w:val="0"/>
            <w:i/>
            <w:iCs/>
            <w:szCs w:val="24"/>
            <w:lang w:val="en-CA"/>
          </w:rPr>
          <w:t>prestosl@mcmaster.ca</w:t>
        </w:r>
      </w:hyperlink>
      <w:r w:rsidRPr="00AE5B36">
        <w:rPr>
          <w:rFonts w:eastAsia="Calibri" w:cs="Arial"/>
          <w:b w:val="0"/>
          <w:i/>
          <w:iCs/>
          <w:szCs w:val="24"/>
          <w:lang w:val="en-CA"/>
        </w:rPr>
        <w:t>).</w:t>
      </w:r>
    </w:p>
    <w:p w14:paraId="308AA380" w14:textId="77777777" w:rsidR="00C516A0" w:rsidRDefault="00C516A0">
      <w:pPr>
        <w:rPr>
          <w:rFonts w:eastAsia="MS Gothic" w:cs="Arial"/>
          <w:bCs/>
          <w:color w:val="000000"/>
          <w:sz w:val="32"/>
          <w:szCs w:val="28"/>
          <w:lang w:val="en-CA"/>
        </w:rPr>
      </w:pPr>
      <w:bookmarkStart w:id="36" w:name="_Toc12350823"/>
      <w:bookmarkStart w:id="37" w:name="_Toc12438433"/>
      <w:bookmarkEnd w:id="35"/>
      <w:r>
        <w:rPr>
          <w:rFonts w:cs="Arial"/>
          <w:lang w:val="en-CA"/>
        </w:rPr>
        <w:br w:type="page"/>
      </w:r>
    </w:p>
    <w:p w14:paraId="1F7EAB4A" w14:textId="05B5F528" w:rsidR="00DE6FAF" w:rsidRPr="00AE5B36" w:rsidRDefault="00DE6FAF" w:rsidP="003F0E2E">
      <w:pPr>
        <w:pStyle w:val="Heading1"/>
        <w:rPr>
          <w:rFonts w:cs="Arial"/>
          <w:lang w:val="en-CA"/>
        </w:rPr>
      </w:pPr>
      <w:r w:rsidRPr="00AE5B36">
        <w:rPr>
          <w:rFonts w:cs="Arial"/>
          <w:lang w:val="en-CA"/>
        </w:rPr>
        <w:lastRenderedPageBreak/>
        <w:t>Course Weekly Topics and Readings</w:t>
      </w:r>
      <w:bookmarkEnd w:id="36"/>
      <w:bookmarkEnd w:id="37"/>
    </w:p>
    <w:p w14:paraId="597E0621" w14:textId="77777777" w:rsidR="006842FB" w:rsidRPr="00AE5B36" w:rsidRDefault="009365AD" w:rsidP="006842FB">
      <w:pPr>
        <w:rPr>
          <w:b w:val="0"/>
          <w:lang w:val="en-CA"/>
        </w:rPr>
      </w:pPr>
      <w:r w:rsidRPr="00AE5B36">
        <w:rPr>
          <w:b w:val="0"/>
          <w:lang w:val="en-CA"/>
        </w:rPr>
        <w:t>Unlike a classroom course where you do readings before coming to class, in this class you do the readings after each class. For instance, there is no need to read any of Week 1’s content before that class—you will attend the Week 1 synchronous class then work through the readings and asynchronous content for Week 1 before the Week 2 class. In the synchronous class of Week 2</w:t>
      </w:r>
      <w:r w:rsidR="007A4ECD">
        <w:rPr>
          <w:b w:val="0"/>
          <w:lang w:val="en-CA"/>
        </w:rPr>
        <w:t>,</w:t>
      </w:r>
      <w:r w:rsidRPr="00AE5B36">
        <w:rPr>
          <w:b w:val="0"/>
          <w:lang w:val="en-CA"/>
        </w:rPr>
        <w:t xml:space="preserve"> we review your Week 1 work, after which you move on to complete the readings and asynchronous content for Week 2</w:t>
      </w:r>
      <w:r w:rsidR="00187F6A" w:rsidRPr="00AE5B36">
        <w:rPr>
          <w:b w:val="0"/>
          <w:lang w:val="en-CA"/>
        </w:rPr>
        <w:t xml:space="preserve"> (and complete before Week 3. </w:t>
      </w:r>
      <w:r w:rsidRPr="00AE5B36">
        <w:rPr>
          <w:b w:val="0"/>
          <w:lang w:val="en-CA"/>
        </w:rPr>
        <w:t>This formula continues throughout the course.</w:t>
      </w:r>
      <w:r w:rsidR="00187F6A" w:rsidRPr="00AE5B36">
        <w:rPr>
          <w:b w:val="0"/>
          <w:lang w:val="en-CA"/>
        </w:rPr>
        <w:t xml:space="preserve"> </w:t>
      </w:r>
      <w:r w:rsidR="006842FB" w:rsidRPr="00AE5B36">
        <w:rPr>
          <w:b w:val="0"/>
          <w:lang w:val="en-CA"/>
        </w:rPr>
        <w:t>Please see A2L for a more comprehensive description of weekly topics and activities</w:t>
      </w:r>
      <w:r w:rsidR="0080531F" w:rsidRPr="00AE5B36">
        <w:rPr>
          <w:b w:val="0"/>
          <w:lang w:val="en-CA"/>
        </w:rPr>
        <w:t>.</w:t>
      </w:r>
    </w:p>
    <w:p w14:paraId="52BE0E6F" w14:textId="77777777" w:rsidR="00B86247" w:rsidRPr="00AE5B36" w:rsidRDefault="00B86247" w:rsidP="006842FB">
      <w:pPr>
        <w:rPr>
          <w:b w:val="0"/>
          <w:lang w:val="en-CA"/>
        </w:rPr>
      </w:pPr>
    </w:p>
    <w:p w14:paraId="603C881F" w14:textId="77777777" w:rsidR="00DE6FAF" w:rsidRPr="00AE5B36" w:rsidRDefault="00B86247" w:rsidP="00B86247">
      <w:pPr>
        <w:rPr>
          <w:u w:val="single"/>
          <w:lang w:val="en-CA"/>
        </w:rPr>
      </w:pPr>
      <w:r w:rsidRPr="00AE5B36">
        <w:rPr>
          <w:u w:val="single"/>
          <w:lang w:val="en-CA"/>
        </w:rPr>
        <w:t>WK1: SEPTEMBER 9, 2020</w:t>
      </w:r>
    </w:p>
    <w:p w14:paraId="0D3EF843" w14:textId="77777777" w:rsidR="005C064D" w:rsidRDefault="005C064D" w:rsidP="001E6515">
      <w:pPr>
        <w:rPr>
          <w:b w:val="0"/>
          <w:lang w:val="en-CA"/>
        </w:rPr>
      </w:pPr>
      <w:r>
        <w:rPr>
          <w:b w:val="0"/>
          <w:lang w:val="en-CA"/>
        </w:rPr>
        <w:t>Attend s</w:t>
      </w:r>
      <w:r w:rsidR="001E6515" w:rsidRPr="00AE5B36">
        <w:rPr>
          <w:b w:val="0"/>
          <w:lang w:val="en-CA"/>
        </w:rPr>
        <w:t>ynchronous</w:t>
      </w:r>
      <w:r>
        <w:rPr>
          <w:b w:val="0"/>
          <w:lang w:val="en-CA"/>
        </w:rPr>
        <w:t xml:space="preserve"> online class by </w:t>
      </w:r>
      <w:r w:rsidR="0058351F" w:rsidRPr="00AE5B36">
        <w:rPr>
          <w:b w:val="0"/>
          <w:lang w:val="en-CA"/>
        </w:rPr>
        <w:t>Zoom on Tuesday</w:t>
      </w:r>
      <w:r w:rsidR="007A4ECD">
        <w:rPr>
          <w:b w:val="0"/>
          <w:lang w:val="en-CA"/>
        </w:rPr>
        <w:t>,</w:t>
      </w:r>
      <w:r w:rsidR="0058351F" w:rsidRPr="00AE5B36">
        <w:rPr>
          <w:b w:val="0"/>
          <w:lang w:val="en-CA"/>
        </w:rPr>
        <w:t xml:space="preserve"> September 9</w:t>
      </w:r>
      <w:r w:rsidR="0058351F" w:rsidRPr="00AE5B36">
        <w:rPr>
          <w:b w:val="0"/>
          <w:vertAlign w:val="superscript"/>
          <w:lang w:val="en-CA"/>
        </w:rPr>
        <w:t>th</w:t>
      </w:r>
      <w:r w:rsidR="0058351F" w:rsidRPr="00AE5B36">
        <w:rPr>
          <w:b w:val="0"/>
          <w:lang w:val="en-CA"/>
        </w:rPr>
        <w:t xml:space="preserve"> at 7:00pm. </w:t>
      </w:r>
    </w:p>
    <w:p w14:paraId="43C6E480" w14:textId="77777777" w:rsidR="00176F5B" w:rsidRDefault="005C064D" w:rsidP="005C064D">
      <w:pPr>
        <w:rPr>
          <w:rFonts w:cstheme="minorHAnsi"/>
          <w:b w:val="0"/>
          <w:color w:val="000000" w:themeColor="text1"/>
          <w:szCs w:val="22"/>
        </w:rPr>
      </w:pPr>
      <w:r w:rsidRPr="004D1B2C">
        <w:rPr>
          <w:rFonts w:cstheme="minorHAnsi"/>
          <w:b w:val="0"/>
          <w:color w:val="000000" w:themeColor="text1"/>
          <w:szCs w:val="22"/>
        </w:rPr>
        <w:t xml:space="preserve">A Zoom link will be sent to you </w:t>
      </w:r>
      <w:r>
        <w:rPr>
          <w:rFonts w:cstheme="minorHAnsi"/>
          <w:b w:val="0"/>
          <w:color w:val="000000" w:themeColor="text1"/>
          <w:szCs w:val="22"/>
        </w:rPr>
        <w:t xml:space="preserve">at your McMaster </w:t>
      </w:r>
      <w:r w:rsidRPr="004D1B2C">
        <w:rPr>
          <w:rFonts w:cstheme="minorHAnsi"/>
          <w:b w:val="0"/>
          <w:color w:val="000000" w:themeColor="text1"/>
          <w:szCs w:val="22"/>
        </w:rPr>
        <w:t>email beforehand</w:t>
      </w:r>
      <w:r>
        <w:rPr>
          <w:rFonts w:cstheme="minorHAnsi"/>
          <w:b w:val="0"/>
          <w:color w:val="000000" w:themeColor="text1"/>
          <w:szCs w:val="22"/>
        </w:rPr>
        <w:t>. The subject line will include course code SW4SA3</w:t>
      </w:r>
      <w:r w:rsidRPr="004D1B2C">
        <w:rPr>
          <w:rFonts w:cstheme="minorHAnsi"/>
          <w:b w:val="0"/>
          <w:color w:val="000000" w:themeColor="text1"/>
          <w:szCs w:val="22"/>
        </w:rPr>
        <w:t xml:space="preserve">. Expect the Zoom class to last between 1-2 hours (a break will be provided). </w:t>
      </w:r>
      <w:r>
        <w:rPr>
          <w:rFonts w:cstheme="minorHAnsi"/>
          <w:b w:val="0"/>
          <w:color w:val="000000" w:themeColor="text1"/>
          <w:szCs w:val="22"/>
        </w:rPr>
        <w:t xml:space="preserve">In this class </w:t>
      </w:r>
      <w:r w:rsidR="00EA3CA2">
        <w:rPr>
          <w:rFonts w:cstheme="minorHAnsi"/>
          <w:b w:val="0"/>
          <w:color w:val="000000" w:themeColor="text1"/>
          <w:szCs w:val="22"/>
        </w:rPr>
        <w:t>I</w:t>
      </w:r>
      <w:r>
        <w:rPr>
          <w:rFonts w:cstheme="minorHAnsi"/>
          <w:b w:val="0"/>
          <w:color w:val="000000" w:themeColor="text1"/>
          <w:szCs w:val="22"/>
        </w:rPr>
        <w:t xml:space="preserve"> will provide an overview of how the course works. </w:t>
      </w:r>
    </w:p>
    <w:p w14:paraId="4038EB40" w14:textId="77777777" w:rsidR="00176F5B" w:rsidRDefault="00176F5B" w:rsidP="005C064D">
      <w:pPr>
        <w:rPr>
          <w:rFonts w:cstheme="minorHAnsi"/>
          <w:b w:val="0"/>
          <w:color w:val="000000" w:themeColor="text1"/>
          <w:szCs w:val="22"/>
        </w:rPr>
      </w:pPr>
    </w:p>
    <w:p w14:paraId="62A5CD8A" w14:textId="77777777" w:rsidR="005C064D" w:rsidRDefault="005C064D" w:rsidP="005C064D">
      <w:pPr>
        <w:rPr>
          <w:rFonts w:cstheme="minorHAnsi"/>
          <w:b w:val="0"/>
          <w:color w:val="000000" w:themeColor="text1"/>
          <w:szCs w:val="22"/>
        </w:rPr>
      </w:pPr>
      <w:r>
        <w:rPr>
          <w:rFonts w:cstheme="minorHAnsi"/>
          <w:b w:val="0"/>
          <w:color w:val="000000" w:themeColor="text1"/>
          <w:szCs w:val="22"/>
        </w:rPr>
        <w:t>After the Zoom</w:t>
      </w:r>
      <w:r w:rsidRPr="004D1B2C">
        <w:rPr>
          <w:rFonts w:cstheme="minorHAnsi"/>
          <w:b w:val="0"/>
          <w:color w:val="000000" w:themeColor="text1"/>
          <w:szCs w:val="22"/>
        </w:rPr>
        <w:t xml:space="preserve"> class,</w:t>
      </w:r>
      <w:r>
        <w:rPr>
          <w:rFonts w:cstheme="minorHAnsi"/>
          <w:b w:val="0"/>
          <w:color w:val="000000" w:themeColor="text1"/>
          <w:szCs w:val="22"/>
        </w:rPr>
        <w:t xml:space="preserve"> access A2L and work through </w:t>
      </w:r>
      <w:r w:rsidR="00E5717D">
        <w:rPr>
          <w:rFonts w:cstheme="minorHAnsi"/>
          <w:b w:val="0"/>
          <w:color w:val="000000" w:themeColor="text1"/>
          <w:szCs w:val="22"/>
        </w:rPr>
        <w:t>the content for WK1 which is</w:t>
      </w:r>
      <w:r>
        <w:rPr>
          <w:rFonts w:cstheme="minorHAnsi"/>
          <w:b w:val="0"/>
          <w:color w:val="000000" w:themeColor="text1"/>
          <w:szCs w:val="22"/>
        </w:rPr>
        <w:t xml:space="preserve"> (details on how to do this are provided on A2L):</w:t>
      </w:r>
    </w:p>
    <w:p w14:paraId="0DCB186E" w14:textId="77777777" w:rsidR="0058351F" w:rsidRPr="00AE5B36" w:rsidRDefault="0058351F" w:rsidP="0058351F">
      <w:pPr>
        <w:rPr>
          <w:b w:val="0"/>
          <w:i/>
          <w:lang w:val="en-CA"/>
        </w:rPr>
      </w:pPr>
    </w:p>
    <w:p w14:paraId="4374D9A6" w14:textId="77777777" w:rsidR="0080531F" w:rsidRPr="00AE5B36" w:rsidRDefault="00B452CB" w:rsidP="005C064D">
      <w:pPr>
        <w:ind w:left="720"/>
        <w:rPr>
          <w:b w:val="0"/>
          <w:u w:val="single"/>
          <w:lang w:val="en-CA"/>
        </w:rPr>
      </w:pPr>
      <w:r w:rsidRPr="005C064D">
        <w:rPr>
          <w:lang w:val="en-CA"/>
        </w:rPr>
        <w:t xml:space="preserve">Case </w:t>
      </w:r>
      <w:r w:rsidR="001812C9" w:rsidRPr="005C064D">
        <w:rPr>
          <w:lang w:val="en-CA"/>
        </w:rPr>
        <w:t>critique</w:t>
      </w:r>
      <w:r w:rsidR="003A673D" w:rsidRPr="00AE5B36">
        <w:rPr>
          <w:b w:val="0"/>
          <w:u w:val="single"/>
          <w:lang w:val="en-CA"/>
        </w:rPr>
        <w:t xml:space="preserve"> </w:t>
      </w:r>
      <w:r w:rsidR="003A673D" w:rsidRPr="00AE5B36">
        <w:rPr>
          <w:b w:val="0"/>
          <w:lang w:val="en-CA"/>
        </w:rPr>
        <w:t>(complete by next week)</w:t>
      </w:r>
    </w:p>
    <w:p w14:paraId="74CE9D27" w14:textId="77777777" w:rsidR="0058351F" w:rsidRPr="00AE5B36" w:rsidRDefault="00ED0EFD" w:rsidP="005C064D">
      <w:pPr>
        <w:ind w:left="720"/>
        <w:rPr>
          <w:rFonts w:eastAsia="MS Gothic"/>
          <w:b w:val="0"/>
          <w:lang w:val="en-CA"/>
        </w:rPr>
      </w:pPr>
      <w:r w:rsidRPr="00AE5B36">
        <w:rPr>
          <w:b w:val="0"/>
          <w:lang w:val="en-CA"/>
        </w:rPr>
        <w:t xml:space="preserve">As you engage with this week’s </w:t>
      </w:r>
      <w:r w:rsidR="001E6515" w:rsidRPr="00AE5B36">
        <w:rPr>
          <w:b w:val="0"/>
          <w:lang w:val="en-CA"/>
        </w:rPr>
        <w:t xml:space="preserve">online </w:t>
      </w:r>
      <w:r w:rsidRPr="00AE5B36">
        <w:rPr>
          <w:b w:val="0"/>
          <w:lang w:val="en-CA"/>
        </w:rPr>
        <w:t xml:space="preserve">readings and A2L </w:t>
      </w:r>
      <w:r w:rsidRPr="00AE5B36">
        <w:rPr>
          <w:rFonts w:eastAsia="MS Gothic"/>
          <w:b w:val="0"/>
          <w:lang w:val="en-CA"/>
        </w:rPr>
        <w:t xml:space="preserve">content </w:t>
      </w:r>
      <w:r w:rsidR="0058351F" w:rsidRPr="00AE5B36">
        <w:rPr>
          <w:rFonts w:eastAsia="MS Gothic"/>
          <w:b w:val="0"/>
          <w:lang w:val="en-CA"/>
        </w:rPr>
        <w:t xml:space="preserve">you are asked to </w:t>
      </w:r>
      <w:r w:rsidR="00132507" w:rsidRPr="00AE5B36">
        <w:rPr>
          <w:rFonts w:eastAsia="MS Gothic"/>
          <w:b w:val="0"/>
          <w:lang w:val="en-CA"/>
        </w:rPr>
        <w:t xml:space="preserve">have a second look at </w:t>
      </w:r>
      <w:r w:rsidRPr="00AE5B36">
        <w:rPr>
          <w:rFonts w:eastAsia="MS Gothic"/>
          <w:b w:val="0"/>
          <w:lang w:val="en-CA"/>
        </w:rPr>
        <w:t xml:space="preserve">the case you worked with in the previous child welfare class (4W03). </w:t>
      </w:r>
      <w:r w:rsidR="0058351F" w:rsidRPr="00AE5B36">
        <w:rPr>
          <w:rFonts w:eastAsia="MS Gothic"/>
          <w:b w:val="0"/>
          <w:lang w:val="en-CA"/>
        </w:rPr>
        <w:t xml:space="preserve">You have </w:t>
      </w:r>
      <w:r w:rsidRPr="00AE5B36">
        <w:rPr>
          <w:rFonts w:eastAsia="MS Gothic"/>
          <w:b w:val="0"/>
          <w:lang w:val="en-CA"/>
        </w:rPr>
        <w:t xml:space="preserve">already critiqued your response to that case, </w:t>
      </w:r>
      <w:r w:rsidR="0058351F" w:rsidRPr="00AE5B36">
        <w:rPr>
          <w:rFonts w:eastAsia="MS Gothic"/>
          <w:b w:val="0"/>
          <w:lang w:val="en-CA"/>
        </w:rPr>
        <w:t xml:space="preserve">but </w:t>
      </w:r>
      <w:r w:rsidR="00132507" w:rsidRPr="00AE5B36">
        <w:rPr>
          <w:rFonts w:eastAsia="MS Gothic"/>
          <w:b w:val="0"/>
          <w:lang w:val="en-CA"/>
        </w:rPr>
        <w:t>you will</w:t>
      </w:r>
      <w:r w:rsidR="00E920D7" w:rsidRPr="00AE5B36">
        <w:rPr>
          <w:rFonts w:eastAsia="MS Gothic"/>
          <w:b w:val="0"/>
          <w:lang w:val="en-CA"/>
        </w:rPr>
        <w:t xml:space="preserve"> now</w:t>
      </w:r>
      <w:r w:rsidRPr="00AE5B36">
        <w:rPr>
          <w:rFonts w:eastAsia="MS Gothic"/>
          <w:b w:val="0"/>
          <w:lang w:val="en-CA"/>
        </w:rPr>
        <w:t xml:space="preserve"> deepen that critique a</w:t>
      </w:r>
      <w:r w:rsidR="00E920D7" w:rsidRPr="00AE5B36">
        <w:rPr>
          <w:rFonts w:eastAsia="MS Gothic"/>
          <w:b w:val="0"/>
          <w:lang w:val="en-CA"/>
        </w:rPr>
        <w:t xml:space="preserve">s you prepare to meet that family in simulated interviews. When you meet your objective will be to </w:t>
      </w:r>
      <w:r w:rsidR="00B82AAE" w:rsidRPr="00AE5B36">
        <w:rPr>
          <w:rFonts w:eastAsia="MS Gothic"/>
          <w:b w:val="0"/>
          <w:lang w:val="en-CA"/>
        </w:rPr>
        <w:t xml:space="preserve">offer </w:t>
      </w:r>
      <w:r w:rsidR="00132507" w:rsidRPr="00AE5B36">
        <w:rPr>
          <w:rFonts w:eastAsia="MS Gothic"/>
          <w:b w:val="0"/>
          <w:lang w:val="en-CA"/>
        </w:rPr>
        <w:t>help</w:t>
      </w:r>
      <w:r w:rsidR="00E920D7" w:rsidRPr="00AE5B36">
        <w:rPr>
          <w:rFonts w:eastAsia="MS Gothic"/>
          <w:b w:val="0"/>
          <w:lang w:val="en-CA"/>
        </w:rPr>
        <w:t xml:space="preserve"> and do no harm. How are you going to do that?</w:t>
      </w:r>
      <w:r w:rsidR="00132507" w:rsidRPr="00AE5B36">
        <w:rPr>
          <w:rFonts w:eastAsia="MS Gothic"/>
          <w:b w:val="0"/>
          <w:lang w:val="en-CA"/>
        </w:rPr>
        <w:t xml:space="preserve"> </w:t>
      </w:r>
    </w:p>
    <w:p w14:paraId="356FD7EE" w14:textId="77777777" w:rsidR="00132507" w:rsidRPr="00AE5B36" w:rsidRDefault="00132507" w:rsidP="005C064D">
      <w:pPr>
        <w:ind w:left="720"/>
        <w:rPr>
          <w:b w:val="0"/>
          <w:lang w:val="en-CA"/>
        </w:rPr>
      </w:pPr>
    </w:p>
    <w:p w14:paraId="1EBB9B8E" w14:textId="77777777" w:rsidR="008E14A5" w:rsidRPr="00F6579D" w:rsidRDefault="003D468A" w:rsidP="005C064D">
      <w:pPr>
        <w:ind w:left="720"/>
        <w:rPr>
          <w:b w:val="0"/>
          <w:lang w:val="en-CA"/>
        </w:rPr>
      </w:pPr>
      <w:r w:rsidRPr="00F6579D">
        <w:rPr>
          <w:b w:val="0"/>
          <w:lang w:val="en-CA"/>
        </w:rPr>
        <w:t>Readings:</w:t>
      </w:r>
      <w:bookmarkStart w:id="38" w:name="_Toc12350825"/>
    </w:p>
    <w:p w14:paraId="1E4B651D" w14:textId="77777777" w:rsidR="008E14A5" w:rsidRPr="00AE5B36" w:rsidRDefault="008E14A5" w:rsidP="008E14A5">
      <w:pPr>
        <w:rPr>
          <w:rFonts w:eastAsia="Calibri" w:cs="Arial"/>
          <w:b w:val="0"/>
          <w:color w:val="000000"/>
          <w:szCs w:val="24"/>
          <w:lang w:val="en-CA" w:eastAsia="en-CA"/>
        </w:rPr>
      </w:pPr>
    </w:p>
    <w:p w14:paraId="4D72CACC" w14:textId="77777777" w:rsidR="00A83DCD" w:rsidRPr="00AE5B36" w:rsidRDefault="00A83DCD" w:rsidP="008E14A5">
      <w:pPr>
        <w:ind w:left="720"/>
        <w:rPr>
          <w:rFonts w:cs="Arial"/>
          <w:b w:val="0"/>
          <w:szCs w:val="24"/>
          <w:u w:val="single"/>
          <w:lang w:val="en-CA"/>
        </w:rPr>
      </w:pPr>
      <w:r w:rsidRPr="00AE5B36">
        <w:rPr>
          <w:rFonts w:eastAsia="Calibri" w:cs="Arial"/>
          <w:b w:val="0"/>
          <w:color w:val="000000"/>
          <w:szCs w:val="24"/>
          <w:lang w:val="en-CA" w:eastAsia="en-CA"/>
        </w:rPr>
        <w:t xml:space="preserve">Adjei, P. B., &amp; Minka, E. (2018). Black parents ask for a second look: Parenting under ‘White’ Child Protection rules in Canada. </w:t>
      </w:r>
      <w:r w:rsidRPr="00AE5B36">
        <w:rPr>
          <w:rFonts w:eastAsia="Calibri" w:cs="Arial"/>
          <w:b w:val="0"/>
          <w:i/>
          <w:iCs/>
          <w:color w:val="000000"/>
          <w:szCs w:val="24"/>
          <w:lang w:val="en-CA" w:eastAsia="en-CA"/>
        </w:rPr>
        <w:t>Children and Youth Services Review, 94</w:t>
      </w:r>
      <w:r w:rsidRPr="00AE5B36">
        <w:rPr>
          <w:rFonts w:eastAsia="Calibri" w:cs="Arial"/>
          <w:b w:val="0"/>
          <w:color w:val="000000"/>
          <w:szCs w:val="24"/>
          <w:lang w:val="en-CA" w:eastAsia="en-CA"/>
        </w:rPr>
        <w:t xml:space="preserve">, 511-524. </w:t>
      </w:r>
      <w:hyperlink r:id="rId18" w:history="1">
        <w:r w:rsidRPr="00AE5B36">
          <w:rPr>
            <w:rFonts w:eastAsia="Calibri" w:cs="Arial"/>
            <w:b w:val="0"/>
            <w:color w:val="000000"/>
            <w:szCs w:val="24"/>
            <w:lang w:val="en-CA" w:eastAsia="en-CA"/>
          </w:rPr>
          <w:t>https://doi.org/10.1016/j.childyouth.2018.08.030</w:t>
        </w:r>
      </w:hyperlink>
      <w:r w:rsidRPr="00AE5B36">
        <w:rPr>
          <w:rFonts w:eastAsia="Calibri" w:cs="Arial"/>
          <w:b w:val="0"/>
          <w:color w:val="000000"/>
          <w:szCs w:val="24"/>
          <w:lang w:val="en-CA" w:eastAsia="en-CA"/>
        </w:rPr>
        <w:t xml:space="preserve"> (</w:t>
      </w:r>
      <w:hyperlink r:id="rId19" w:history="1">
        <w:r w:rsidRPr="00AE5B36">
          <w:rPr>
            <w:rStyle w:val="Hyperlink"/>
            <w:rFonts w:cs="Arial"/>
            <w:b w:val="0"/>
            <w:szCs w:val="24"/>
            <w:lang w:val="en-CA"/>
          </w:rPr>
          <w:t>McMaster Access Here</w:t>
        </w:r>
      </w:hyperlink>
      <w:r w:rsidRPr="00AE5B36">
        <w:rPr>
          <w:rFonts w:cs="Arial"/>
          <w:b w:val="0"/>
          <w:szCs w:val="24"/>
          <w:lang w:val="en-CA"/>
        </w:rPr>
        <w:t>)</w:t>
      </w:r>
    </w:p>
    <w:p w14:paraId="47DAD5F7" w14:textId="77777777" w:rsidR="00B86247" w:rsidRPr="00AE5B36" w:rsidRDefault="00B86247" w:rsidP="00B86247">
      <w:pPr>
        <w:rPr>
          <w:lang w:val="en-CA"/>
        </w:rPr>
      </w:pPr>
    </w:p>
    <w:p w14:paraId="314F471D" w14:textId="77777777" w:rsidR="001E6515" w:rsidRPr="00AE5B36" w:rsidRDefault="00B86247" w:rsidP="00B86247">
      <w:pPr>
        <w:rPr>
          <w:u w:val="single"/>
          <w:lang w:val="en-CA"/>
        </w:rPr>
      </w:pPr>
      <w:r w:rsidRPr="00AE5B36">
        <w:rPr>
          <w:u w:val="single"/>
          <w:lang w:val="en-CA"/>
        </w:rPr>
        <w:t xml:space="preserve">WK 2: </w:t>
      </w:r>
      <w:bookmarkEnd w:id="38"/>
      <w:r w:rsidRPr="00AE5B36">
        <w:rPr>
          <w:u w:val="single"/>
          <w:lang w:val="en-CA"/>
        </w:rPr>
        <w:t>SEPTEMBER 16, 2020</w:t>
      </w:r>
    </w:p>
    <w:p w14:paraId="4967E9F8" w14:textId="77777777" w:rsidR="00176F5B" w:rsidRDefault="005C064D" w:rsidP="001812C9">
      <w:pPr>
        <w:rPr>
          <w:b w:val="0"/>
          <w:lang w:val="en-CA"/>
        </w:rPr>
      </w:pPr>
      <w:r>
        <w:rPr>
          <w:b w:val="0"/>
          <w:lang w:val="en-CA"/>
        </w:rPr>
        <w:t xml:space="preserve">Attend this week’s Zoom class where we will </w:t>
      </w:r>
      <w:r w:rsidR="00C80AE4" w:rsidRPr="00AE5B36">
        <w:rPr>
          <w:b w:val="0"/>
          <w:lang w:val="en-CA"/>
        </w:rPr>
        <w:t xml:space="preserve">look back at the work you completed in Week 1 and </w:t>
      </w:r>
      <w:r w:rsidR="001812C9" w:rsidRPr="00AE5B36">
        <w:rPr>
          <w:b w:val="0"/>
          <w:lang w:val="en-CA"/>
        </w:rPr>
        <w:t>review modifications you may wish to make to the ways you understand and approach the case we have been working with</w:t>
      </w:r>
      <w:r w:rsidR="002B5B9C">
        <w:rPr>
          <w:b w:val="0"/>
          <w:lang w:val="en-CA"/>
        </w:rPr>
        <w:t xml:space="preserve"> (keep in mind that a</w:t>
      </w:r>
      <w:r w:rsidR="001E6515" w:rsidRPr="00AE5B36">
        <w:rPr>
          <w:b w:val="0"/>
          <w:lang w:val="en-CA"/>
        </w:rPr>
        <w:t xml:space="preserve">t some point after reading week </w:t>
      </w:r>
      <w:r w:rsidR="001812C9" w:rsidRPr="00AE5B36">
        <w:rPr>
          <w:b w:val="0"/>
          <w:lang w:val="en-CA"/>
        </w:rPr>
        <w:t xml:space="preserve">you </w:t>
      </w:r>
      <w:r w:rsidR="001E6515" w:rsidRPr="00AE5B36">
        <w:rPr>
          <w:b w:val="0"/>
          <w:lang w:val="en-CA"/>
        </w:rPr>
        <w:t xml:space="preserve">will </w:t>
      </w:r>
      <w:r w:rsidR="001812C9" w:rsidRPr="00AE5B36">
        <w:rPr>
          <w:b w:val="0"/>
          <w:lang w:val="en-CA"/>
        </w:rPr>
        <w:t>implement</w:t>
      </w:r>
      <w:r w:rsidR="001E6515" w:rsidRPr="00AE5B36">
        <w:rPr>
          <w:b w:val="0"/>
          <w:lang w:val="en-CA"/>
        </w:rPr>
        <w:t xml:space="preserve"> </w:t>
      </w:r>
      <w:r w:rsidR="001812C9" w:rsidRPr="00AE5B36">
        <w:rPr>
          <w:b w:val="0"/>
          <w:lang w:val="en-CA"/>
        </w:rPr>
        <w:t xml:space="preserve">the </w:t>
      </w:r>
      <w:r w:rsidR="00BA075A" w:rsidRPr="00AE5B36">
        <w:rPr>
          <w:b w:val="0"/>
          <w:lang w:val="en-CA"/>
        </w:rPr>
        <w:t xml:space="preserve">revised </w:t>
      </w:r>
      <w:r w:rsidR="001812C9" w:rsidRPr="00AE5B36">
        <w:rPr>
          <w:b w:val="0"/>
          <w:lang w:val="en-CA"/>
        </w:rPr>
        <w:t xml:space="preserve">ideas we </w:t>
      </w:r>
      <w:r w:rsidR="001E6515" w:rsidRPr="00AE5B36">
        <w:rPr>
          <w:b w:val="0"/>
          <w:lang w:val="en-CA"/>
        </w:rPr>
        <w:t xml:space="preserve">are </w:t>
      </w:r>
      <w:r w:rsidR="001812C9" w:rsidRPr="00AE5B36">
        <w:rPr>
          <w:b w:val="0"/>
          <w:lang w:val="en-CA"/>
        </w:rPr>
        <w:t>develop</w:t>
      </w:r>
      <w:r w:rsidR="001E6515" w:rsidRPr="00AE5B36">
        <w:rPr>
          <w:b w:val="0"/>
          <w:lang w:val="en-CA"/>
        </w:rPr>
        <w:t>ing</w:t>
      </w:r>
      <w:r w:rsidR="001812C9" w:rsidRPr="00AE5B36">
        <w:rPr>
          <w:b w:val="0"/>
          <w:lang w:val="en-CA"/>
        </w:rPr>
        <w:t xml:space="preserve"> together </w:t>
      </w:r>
      <w:r w:rsidR="001E6515" w:rsidRPr="00AE5B36">
        <w:rPr>
          <w:b w:val="0"/>
          <w:lang w:val="en-CA"/>
        </w:rPr>
        <w:t>in</w:t>
      </w:r>
      <w:r w:rsidR="001812C9" w:rsidRPr="00AE5B36">
        <w:rPr>
          <w:b w:val="0"/>
          <w:lang w:val="en-CA"/>
        </w:rPr>
        <w:t xml:space="preserve"> simulated interview</w:t>
      </w:r>
      <w:r w:rsidR="00C80AE4" w:rsidRPr="00AE5B36">
        <w:rPr>
          <w:b w:val="0"/>
          <w:lang w:val="en-CA"/>
        </w:rPr>
        <w:t>s</w:t>
      </w:r>
      <w:r w:rsidR="001812C9" w:rsidRPr="00AE5B36">
        <w:rPr>
          <w:b w:val="0"/>
          <w:lang w:val="en-CA"/>
        </w:rPr>
        <w:t xml:space="preserve"> in th</w:t>
      </w:r>
      <w:r w:rsidR="00C80AE4" w:rsidRPr="00AE5B36">
        <w:rPr>
          <w:b w:val="0"/>
          <w:lang w:val="en-CA"/>
        </w:rPr>
        <w:t>is</w:t>
      </w:r>
      <w:r w:rsidR="001812C9" w:rsidRPr="00AE5B36">
        <w:rPr>
          <w:b w:val="0"/>
          <w:lang w:val="en-CA"/>
        </w:rPr>
        <w:t xml:space="preserve"> case</w:t>
      </w:r>
      <w:r w:rsidR="002B5B9C">
        <w:rPr>
          <w:b w:val="0"/>
          <w:lang w:val="en-CA"/>
        </w:rPr>
        <w:t>)</w:t>
      </w:r>
      <w:r w:rsidR="001E6515" w:rsidRPr="00AE5B36">
        <w:rPr>
          <w:b w:val="0"/>
          <w:lang w:val="en-CA"/>
        </w:rPr>
        <w:t xml:space="preserve">. </w:t>
      </w:r>
    </w:p>
    <w:p w14:paraId="32879F0B" w14:textId="77777777" w:rsidR="00176F5B" w:rsidRDefault="00176F5B" w:rsidP="001812C9">
      <w:pPr>
        <w:rPr>
          <w:b w:val="0"/>
          <w:lang w:val="en-CA"/>
        </w:rPr>
      </w:pPr>
    </w:p>
    <w:p w14:paraId="17ED3B92" w14:textId="77777777" w:rsidR="001E6515" w:rsidRPr="00AE5B36" w:rsidRDefault="00176F5B" w:rsidP="001812C9">
      <w:pPr>
        <w:rPr>
          <w:b w:val="0"/>
          <w:lang w:val="en-CA"/>
        </w:rPr>
      </w:pPr>
      <w:r>
        <w:rPr>
          <w:b w:val="0"/>
          <w:lang w:val="en-CA"/>
        </w:rPr>
        <w:t xml:space="preserve">After the Zoom class </w:t>
      </w:r>
      <w:r w:rsidR="00E5717D">
        <w:rPr>
          <w:b w:val="0"/>
          <w:lang w:val="en-CA"/>
        </w:rPr>
        <w:t xml:space="preserve">access and work through the asynchronous A2L </w:t>
      </w:r>
      <w:r>
        <w:rPr>
          <w:b w:val="0"/>
          <w:lang w:val="en-CA"/>
        </w:rPr>
        <w:t xml:space="preserve">content </w:t>
      </w:r>
      <w:r w:rsidR="00E5717D">
        <w:rPr>
          <w:b w:val="0"/>
          <w:lang w:val="en-CA"/>
        </w:rPr>
        <w:t>for week 2</w:t>
      </w:r>
      <w:r>
        <w:rPr>
          <w:b w:val="0"/>
          <w:lang w:val="en-CA"/>
        </w:rPr>
        <w:t xml:space="preserve"> which is:</w:t>
      </w:r>
    </w:p>
    <w:p w14:paraId="031309F6" w14:textId="77777777" w:rsidR="001E6515" w:rsidRPr="00AE5B36" w:rsidRDefault="001E6515" w:rsidP="001E6515">
      <w:pPr>
        <w:rPr>
          <w:b w:val="0"/>
          <w:u w:val="single"/>
          <w:lang w:val="en-CA"/>
        </w:rPr>
      </w:pPr>
    </w:p>
    <w:p w14:paraId="0C71E582" w14:textId="77777777" w:rsidR="003A27DB" w:rsidRPr="00AE5B36" w:rsidRDefault="008E14A5" w:rsidP="00176F5B">
      <w:pPr>
        <w:ind w:left="720"/>
        <w:rPr>
          <w:b w:val="0"/>
          <w:u w:val="single"/>
          <w:lang w:val="en-CA"/>
        </w:rPr>
      </w:pPr>
      <w:r w:rsidRPr="00176F5B">
        <w:rPr>
          <w:lang w:val="en-CA"/>
        </w:rPr>
        <w:t>Anti-Black racism</w:t>
      </w:r>
      <w:r w:rsidR="003A673D" w:rsidRPr="00AE5B36">
        <w:rPr>
          <w:b w:val="0"/>
          <w:lang w:val="en-CA"/>
        </w:rPr>
        <w:t xml:space="preserve"> (complete by next week)</w:t>
      </w:r>
    </w:p>
    <w:p w14:paraId="087E561E" w14:textId="77777777" w:rsidR="00A96914" w:rsidRPr="00AE5B36" w:rsidRDefault="001812C9" w:rsidP="00176F5B">
      <w:pPr>
        <w:ind w:left="720"/>
        <w:rPr>
          <w:b w:val="0"/>
          <w:lang w:val="en-CA"/>
        </w:rPr>
      </w:pPr>
      <w:r w:rsidRPr="00AE5B36">
        <w:rPr>
          <w:b w:val="0"/>
          <w:lang w:val="en-CA"/>
        </w:rPr>
        <w:lastRenderedPageBreak/>
        <w:t xml:space="preserve">Over the following you will </w:t>
      </w:r>
      <w:r w:rsidR="008E14A5" w:rsidRPr="00AE5B36">
        <w:rPr>
          <w:b w:val="0"/>
          <w:lang w:val="en-CA"/>
        </w:rPr>
        <w:t xml:space="preserve">deepen your analysis (covered in 2BB3 and 4W03) of anti-Black racism in child welfare and the ways this is driven by white-supremacy. You </w:t>
      </w:r>
      <w:r w:rsidR="00132507" w:rsidRPr="00AE5B36">
        <w:rPr>
          <w:b w:val="0"/>
          <w:lang w:val="en-CA"/>
        </w:rPr>
        <w:t xml:space="preserve">already have a good </w:t>
      </w:r>
      <w:r w:rsidR="00B82AAE" w:rsidRPr="00AE5B36">
        <w:rPr>
          <w:b w:val="0"/>
          <w:lang w:val="en-CA"/>
        </w:rPr>
        <w:t xml:space="preserve">theoretical </w:t>
      </w:r>
      <w:r w:rsidR="00132507" w:rsidRPr="00AE5B36">
        <w:rPr>
          <w:b w:val="0"/>
          <w:lang w:val="en-CA"/>
        </w:rPr>
        <w:t>understanding of anti-Black racism in child welfare, this week you will develop this further</w:t>
      </w:r>
      <w:r w:rsidR="00B82AAE" w:rsidRPr="00AE5B36">
        <w:rPr>
          <w:b w:val="0"/>
          <w:lang w:val="en-CA"/>
        </w:rPr>
        <w:t xml:space="preserve"> and will focus on </w:t>
      </w:r>
      <w:r w:rsidR="008E14A5" w:rsidRPr="00AE5B36">
        <w:rPr>
          <w:b w:val="0"/>
          <w:lang w:val="en-CA"/>
        </w:rPr>
        <w:t>the implications for your practice</w:t>
      </w:r>
      <w:r w:rsidR="00B82AAE" w:rsidRPr="00AE5B36">
        <w:rPr>
          <w:b w:val="0"/>
          <w:lang w:val="en-CA"/>
        </w:rPr>
        <w:t>.</w:t>
      </w:r>
      <w:r w:rsidR="00132507" w:rsidRPr="00AE5B36">
        <w:rPr>
          <w:b w:val="0"/>
          <w:lang w:val="en-CA"/>
        </w:rPr>
        <w:t xml:space="preserve"> </w:t>
      </w:r>
      <w:r w:rsidR="00A96914" w:rsidRPr="00AE5B36">
        <w:rPr>
          <w:b w:val="0"/>
          <w:lang w:val="en-CA"/>
        </w:rPr>
        <w:t>In practical terms</w:t>
      </w:r>
      <w:r w:rsidR="00B82AAE" w:rsidRPr="00AE5B36">
        <w:rPr>
          <w:b w:val="0"/>
          <w:lang w:val="en-CA"/>
        </w:rPr>
        <w:t>,</w:t>
      </w:r>
      <w:r w:rsidR="00A96914" w:rsidRPr="00AE5B36">
        <w:rPr>
          <w:b w:val="0"/>
          <w:lang w:val="en-CA"/>
        </w:rPr>
        <w:t xml:space="preserve"> what will you do about these issues when you meet with families?</w:t>
      </w:r>
    </w:p>
    <w:p w14:paraId="71BA759B" w14:textId="77777777" w:rsidR="003D468A" w:rsidRPr="00AE5B36" w:rsidRDefault="003D468A" w:rsidP="00176F5B">
      <w:pPr>
        <w:pStyle w:val="Heading3"/>
        <w:ind w:left="720"/>
        <w:rPr>
          <w:lang w:val="en-CA"/>
        </w:rPr>
      </w:pPr>
      <w:r w:rsidRPr="00AE5B36">
        <w:rPr>
          <w:lang w:val="en-CA"/>
        </w:rPr>
        <w:t>Readings:</w:t>
      </w:r>
    </w:p>
    <w:p w14:paraId="193EBF83" w14:textId="77777777" w:rsidR="006842FB" w:rsidRPr="00AE5B36" w:rsidRDefault="006842FB" w:rsidP="006842FB">
      <w:pPr>
        <w:rPr>
          <w:lang w:val="en-CA"/>
        </w:rPr>
      </w:pPr>
    </w:p>
    <w:p w14:paraId="1745CF72" w14:textId="77777777" w:rsidR="008E14A5" w:rsidRPr="00AE5B36" w:rsidRDefault="008E14A5" w:rsidP="008E14A5">
      <w:pPr>
        <w:ind w:left="720"/>
        <w:rPr>
          <w:rFonts w:cs="Arial"/>
          <w:b w:val="0"/>
          <w:szCs w:val="24"/>
          <w:lang w:val="en-CA"/>
        </w:rPr>
      </w:pPr>
      <w:r w:rsidRPr="00AE5B36">
        <w:rPr>
          <w:rFonts w:cs="Arial"/>
          <w:b w:val="0"/>
          <w:szCs w:val="24"/>
          <w:lang w:val="en-CA"/>
        </w:rPr>
        <w:t>OACAS. (2016) One vision one voice: Changing the Ontario child welfare system to better serve African Canadians. Practice framework Part 2: Race equity practices [</w:t>
      </w:r>
      <w:hyperlink r:id="rId20" w:history="1">
        <w:r w:rsidRPr="00AE5B36">
          <w:rPr>
            <w:rStyle w:val="Hyperlink"/>
            <w:rFonts w:cs="Arial"/>
            <w:b w:val="0"/>
            <w:szCs w:val="24"/>
            <w:lang w:val="en-CA"/>
          </w:rPr>
          <w:t>PDF</w:t>
        </w:r>
      </w:hyperlink>
      <w:r w:rsidRPr="00AE5B36">
        <w:rPr>
          <w:rFonts w:cs="Arial"/>
          <w:b w:val="0"/>
          <w:szCs w:val="24"/>
          <w:lang w:val="en-CA"/>
        </w:rPr>
        <w:t>]</w:t>
      </w:r>
    </w:p>
    <w:p w14:paraId="6C340D7F" w14:textId="77777777" w:rsidR="008E14A5" w:rsidRPr="00AE5B36" w:rsidRDefault="008E14A5" w:rsidP="008E14A5">
      <w:pPr>
        <w:ind w:left="720"/>
        <w:rPr>
          <w:rFonts w:cs="Arial"/>
          <w:b w:val="0"/>
          <w:szCs w:val="24"/>
          <w:lang w:val="en-CA"/>
        </w:rPr>
      </w:pPr>
    </w:p>
    <w:p w14:paraId="23F6AD1C" w14:textId="77777777" w:rsidR="008E14A5" w:rsidRPr="00AE5B36" w:rsidRDefault="008E14A5" w:rsidP="008E14A5">
      <w:pPr>
        <w:ind w:left="720"/>
        <w:rPr>
          <w:rFonts w:cs="Arial"/>
          <w:b w:val="0"/>
          <w:szCs w:val="24"/>
          <w:lang w:val="en-CA"/>
        </w:rPr>
      </w:pPr>
      <w:r w:rsidRPr="00AE5B36">
        <w:rPr>
          <w:rFonts w:cs="Arial"/>
          <w:b w:val="0"/>
          <w:color w:val="212529"/>
          <w:szCs w:val="24"/>
          <w:shd w:val="clear" w:color="auto" w:fill="FFFFFF"/>
          <w:lang w:val="en-CA"/>
        </w:rPr>
        <w:t>Rollo, T. (2018). The Color of Childhood: The Role of the Child/Human Binary in the Production of Anti-Black Racism.</w:t>
      </w:r>
      <w:r w:rsidRPr="00AE5B36">
        <w:rPr>
          <w:rStyle w:val="apple-converted-space"/>
          <w:rFonts w:cs="Arial"/>
          <w:b w:val="0"/>
          <w:color w:val="212529"/>
          <w:szCs w:val="24"/>
          <w:shd w:val="clear" w:color="auto" w:fill="FFFFFF"/>
          <w:lang w:val="en-CA"/>
        </w:rPr>
        <w:t> </w:t>
      </w:r>
      <w:r w:rsidRPr="00AE5B36">
        <w:rPr>
          <w:rFonts w:cs="Arial"/>
          <w:b w:val="0"/>
          <w:i/>
          <w:iCs/>
          <w:color w:val="212529"/>
          <w:szCs w:val="24"/>
          <w:lang w:val="en-CA"/>
        </w:rPr>
        <w:t>Journal of Black Studies</w:t>
      </w:r>
      <w:r w:rsidRPr="00AE5B36">
        <w:rPr>
          <w:rFonts w:cs="Arial"/>
          <w:b w:val="0"/>
          <w:color w:val="212529"/>
          <w:szCs w:val="24"/>
          <w:shd w:val="clear" w:color="auto" w:fill="FFFFFF"/>
          <w:lang w:val="en-CA"/>
        </w:rPr>
        <w:t>,</w:t>
      </w:r>
      <w:r w:rsidRPr="00AE5B36">
        <w:rPr>
          <w:rStyle w:val="apple-converted-space"/>
          <w:rFonts w:cs="Arial"/>
          <w:b w:val="0"/>
          <w:color w:val="212529"/>
          <w:szCs w:val="24"/>
          <w:shd w:val="clear" w:color="auto" w:fill="FFFFFF"/>
          <w:lang w:val="en-CA"/>
        </w:rPr>
        <w:t> </w:t>
      </w:r>
      <w:r w:rsidRPr="00AE5B36">
        <w:rPr>
          <w:rFonts w:cs="Arial"/>
          <w:b w:val="0"/>
          <w:i/>
          <w:iCs/>
          <w:color w:val="212529"/>
          <w:szCs w:val="24"/>
          <w:lang w:val="en-CA"/>
        </w:rPr>
        <w:t>49</w:t>
      </w:r>
      <w:r w:rsidRPr="00AE5B36">
        <w:rPr>
          <w:rFonts w:cs="Arial"/>
          <w:b w:val="0"/>
          <w:color w:val="212529"/>
          <w:szCs w:val="24"/>
          <w:shd w:val="clear" w:color="auto" w:fill="FFFFFF"/>
          <w:lang w:val="en-CA"/>
        </w:rPr>
        <w:t>(4), 307–329. https://doi.org/10.1177/0021934718760769</w:t>
      </w:r>
    </w:p>
    <w:p w14:paraId="495BDB45" w14:textId="77777777" w:rsidR="008E14A5" w:rsidRPr="00AE5B36" w:rsidRDefault="008E14A5" w:rsidP="008E14A5">
      <w:pPr>
        <w:ind w:left="720"/>
        <w:rPr>
          <w:rFonts w:cs="Arial"/>
          <w:b w:val="0"/>
          <w:szCs w:val="24"/>
          <w:lang w:val="en-CA"/>
        </w:rPr>
      </w:pPr>
    </w:p>
    <w:p w14:paraId="63F7C692" w14:textId="77777777" w:rsidR="008E14A5" w:rsidRPr="00AE5B36" w:rsidRDefault="00C91A88" w:rsidP="008E14A5">
      <w:pPr>
        <w:ind w:left="720"/>
        <w:rPr>
          <w:rFonts w:cs="Arial"/>
          <w:b w:val="0"/>
          <w:szCs w:val="24"/>
          <w:lang w:val="en-CA"/>
        </w:rPr>
      </w:pPr>
      <w:hyperlink r:id="rId21" w:history="1">
        <w:r w:rsidR="008E14A5" w:rsidRPr="00AE5B36">
          <w:rPr>
            <w:rStyle w:val="Hyperlink"/>
            <w:rFonts w:cs="Arial"/>
            <w:b w:val="0"/>
            <w:szCs w:val="24"/>
            <w:lang w:val="en-CA"/>
          </w:rPr>
          <w:t>https://doi-org.libaccess.lib.mcmaster.ca/10.1177/0021934718760769</w:t>
        </w:r>
      </w:hyperlink>
    </w:p>
    <w:p w14:paraId="3389CD72" w14:textId="77777777" w:rsidR="008E14A5" w:rsidRPr="00AE5B36" w:rsidRDefault="008E14A5" w:rsidP="006842FB">
      <w:pPr>
        <w:rPr>
          <w:lang w:val="en-CA"/>
        </w:rPr>
      </w:pPr>
    </w:p>
    <w:p w14:paraId="489B524D" w14:textId="77777777" w:rsidR="003D468A" w:rsidRPr="00AE5B36" w:rsidRDefault="00B86247" w:rsidP="00B86247">
      <w:pPr>
        <w:rPr>
          <w:u w:val="single"/>
          <w:lang w:val="en-CA"/>
        </w:rPr>
      </w:pPr>
      <w:bookmarkStart w:id="39" w:name="_Toc12350826"/>
      <w:r w:rsidRPr="00AE5B36">
        <w:rPr>
          <w:u w:val="single"/>
          <w:lang w:val="en-CA"/>
        </w:rPr>
        <w:t xml:space="preserve">WK 3: </w:t>
      </w:r>
      <w:bookmarkEnd w:id="39"/>
      <w:r w:rsidRPr="00AE5B36">
        <w:rPr>
          <w:u w:val="single"/>
          <w:lang w:val="en-CA"/>
        </w:rPr>
        <w:t>SEPTEMBER 23, 2020</w:t>
      </w:r>
    </w:p>
    <w:p w14:paraId="09B11D2E" w14:textId="77777777" w:rsidR="00176F5B" w:rsidRDefault="00176F5B" w:rsidP="00F667EC">
      <w:pPr>
        <w:rPr>
          <w:b w:val="0"/>
          <w:lang w:val="en-CA"/>
        </w:rPr>
      </w:pPr>
      <w:r>
        <w:rPr>
          <w:rFonts w:eastAsia="MS Gothic" w:cs="Arial"/>
          <w:b w:val="0"/>
          <w:bCs/>
          <w:color w:val="000000"/>
          <w:lang w:val="en-CA"/>
        </w:rPr>
        <w:t xml:space="preserve">Attend this week’s Zoom </w:t>
      </w:r>
      <w:r w:rsidR="00354F81">
        <w:rPr>
          <w:rFonts w:eastAsia="MS Gothic" w:cs="Arial"/>
          <w:b w:val="0"/>
          <w:bCs/>
          <w:color w:val="000000"/>
          <w:lang w:val="en-CA"/>
        </w:rPr>
        <w:t>c</w:t>
      </w:r>
      <w:r>
        <w:rPr>
          <w:rFonts w:eastAsia="MS Gothic" w:cs="Arial"/>
          <w:b w:val="0"/>
          <w:bCs/>
          <w:color w:val="000000"/>
          <w:lang w:val="en-CA"/>
        </w:rPr>
        <w:t xml:space="preserve">lass where we will be joined by </w:t>
      </w:r>
      <w:r w:rsidR="00C12FBB">
        <w:rPr>
          <w:b w:val="0"/>
          <w:lang w:val="en-CA"/>
        </w:rPr>
        <w:t xml:space="preserve">a </w:t>
      </w:r>
      <w:r w:rsidR="00F667EC" w:rsidRPr="00AE5B36">
        <w:rPr>
          <w:b w:val="0"/>
          <w:lang w:val="en-CA"/>
        </w:rPr>
        <w:t xml:space="preserve">former </w:t>
      </w:r>
      <w:r w:rsidR="00600142">
        <w:rPr>
          <w:b w:val="0"/>
          <w:lang w:val="en-CA"/>
        </w:rPr>
        <w:t xml:space="preserve">child welfare worker who now </w:t>
      </w:r>
      <w:r w:rsidR="00F667EC" w:rsidRPr="00AE5B36">
        <w:rPr>
          <w:b w:val="0"/>
          <w:lang w:val="en-CA"/>
        </w:rPr>
        <w:t>provides peer support and advoca</w:t>
      </w:r>
      <w:r w:rsidR="00600142">
        <w:rPr>
          <w:b w:val="0"/>
          <w:lang w:val="en-CA"/>
        </w:rPr>
        <w:t>cy</w:t>
      </w:r>
      <w:r w:rsidR="00F667EC" w:rsidRPr="00AE5B36">
        <w:rPr>
          <w:b w:val="0"/>
          <w:lang w:val="en-CA"/>
        </w:rPr>
        <w:t xml:space="preserve"> for Black families involved with CAS. </w:t>
      </w:r>
      <w:r w:rsidR="00600142">
        <w:rPr>
          <w:b w:val="0"/>
          <w:lang w:val="en-CA"/>
        </w:rPr>
        <w:t xml:space="preserve">This guest </w:t>
      </w:r>
      <w:r w:rsidR="00F667EC" w:rsidRPr="00AE5B36">
        <w:rPr>
          <w:b w:val="0"/>
          <w:lang w:val="en-CA"/>
        </w:rPr>
        <w:t xml:space="preserve">will critique and help us strengthen </w:t>
      </w:r>
      <w:r w:rsidR="00600142">
        <w:rPr>
          <w:b w:val="0"/>
          <w:lang w:val="en-CA"/>
        </w:rPr>
        <w:t>your ideas</w:t>
      </w:r>
      <w:r w:rsidR="00F667EC" w:rsidRPr="00AE5B36">
        <w:rPr>
          <w:b w:val="0"/>
          <w:lang w:val="en-CA"/>
        </w:rPr>
        <w:t xml:space="preserve"> about how to disrupt anti-Black racism in child welfare practice.</w:t>
      </w:r>
      <w:r w:rsidR="00600142">
        <w:rPr>
          <w:b w:val="0"/>
          <w:lang w:val="en-CA"/>
        </w:rPr>
        <w:t xml:space="preserve"> Th</w:t>
      </w:r>
      <w:r>
        <w:rPr>
          <w:b w:val="0"/>
          <w:lang w:val="en-CA"/>
        </w:rPr>
        <w:t>e</w:t>
      </w:r>
      <w:r w:rsidR="00600142">
        <w:rPr>
          <w:b w:val="0"/>
          <w:lang w:val="en-CA"/>
        </w:rPr>
        <w:t xml:space="preserve"> guest is also a licensed psychotherapist and she will also review</w:t>
      </w:r>
      <w:r>
        <w:rPr>
          <w:b w:val="0"/>
          <w:lang w:val="en-CA"/>
        </w:rPr>
        <w:t>,</w:t>
      </w:r>
      <w:r w:rsidR="00600142">
        <w:rPr>
          <w:b w:val="0"/>
          <w:lang w:val="en-CA"/>
        </w:rPr>
        <w:t xml:space="preserve"> </w:t>
      </w:r>
      <w:proofErr w:type="gramStart"/>
      <w:r w:rsidR="00600142">
        <w:rPr>
          <w:b w:val="0"/>
          <w:lang w:val="en-CA"/>
        </w:rPr>
        <w:t>critique</w:t>
      </w:r>
      <w:proofErr w:type="gramEnd"/>
      <w:r w:rsidR="00600142">
        <w:rPr>
          <w:b w:val="0"/>
          <w:lang w:val="en-CA"/>
        </w:rPr>
        <w:t xml:space="preserve"> </w:t>
      </w:r>
      <w:r>
        <w:rPr>
          <w:b w:val="0"/>
          <w:lang w:val="en-CA"/>
        </w:rPr>
        <w:t xml:space="preserve">and </w:t>
      </w:r>
      <w:r w:rsidR="00775945">
        <w:rPr>
          <w:b w:val="0"/>
          <w:lang w:val="en-CA"/>
        </w:rPr>
        <w:t>help</w:t>
      </w:r>
      <w:r>
        <w:rPr>
          <w:b w:val="0"/>
          <w:lang w:val="en-CA"/>
        </w:rPr>
        <w:t xml:space="preserve"> you strengthen </w:t>
      </w:r>
      <w:r w:rsidR="00600142">
        <w:rPr>
          <w:b w:val="0"/>
          <w:lang w:val="en-CA"/>
        </w:rPr>
        <w:t>your intervention plans.</w:t>
      </w:r>
      <w:r>
        <w:rPr>
          <w:b w:val="0"/>
          <w:lang w:val="en-CA"/>
        </w:rPr>
        <w:t xml:space="preserve"> </w:t>
      </w:r>
    </w:p>
    <w:p w14:paraId="6AB932F1" w14:textId="77777777" w:rsidR="00176F5B" w:rsidRDefault="00176F5B" w:rsidP="00F667EC">
      <w:pPr>
        <w:rPr>
          <w:b w:val="0"/>
          <w:lang w:val="en-CA"/>
        </w:rPr>
      </w:pPr>
    </w:p>
    <w:p w14:paraId="5DE44175" w14:textId="77777777" w:rsidR="00E5717D" w:rsidRPr="00AE5B36" w:rsidRDefault="00E5717D" w:rsidP="00E5717D">
      <w:pPr>
        <w:rPr>
          <w:b w:val="0"/>
          <w:lang w:val="en-CA"/>
        </w:rPr>
      </w:pPr>
      <w:r>
        <w:rPr>
          <w:b w:val="0"/>
          <w:lang w:val="en-CA"/>
        </w:rPr>
        <w:t>After the Zoom class access and work through the asynchronous A2L content for week 3 which is:</w:t>
      </w:r>
    </w:p>
    <w:p w14:paraId="18B013A7" w14:textId="77777777" w:rsidR="00BC67B2" w:rsidRPr="00AE5B36" w:rsidRDefault="00BC67B2" w:rsidP="00BC67B2">
      <w:pPr>
        <w:rPr>
          <w:b w:val="0"/>
          <w:lang w:val="en-CA"/>
        </w:rPr>
      </w:pPr>
    </w:p>
    <w:p w14:paraId="35EEA198" w14:textId="77777777" w:rsidR="00BC67B2" w:rsidRPr="00AE5B36" w:rsidRDefault="00BC67B2" w:rsidP="00176F5B">
      <w:pPr>
        <w:ind w:left="720"/>
        <w:rPr>
          <w:b w:val="0"/>
          <w:u w:val="single"/>
          <w:lang w:val="en-CA"/>
        </w:rPr>
      </w:pPr>
      <w:r w:rsidRPr="00176F5B">
        <w:rPr>
          <w:color w:val="000000" w:themeColor="text1"/>
          <w:lang w:val="en-CA"/>
        </w:rPr>
        <w:t>A different world view</w:t>
      </w:r>
      <w:r w:rsidR="00176F5B" w:rsidRPr="00176F5B">
        <w:rPr>
          <w:b w:val="0"/>
          <w:color w:val="000000" w:themeColor="text1"/>
          <w:lang w:val="en-CA"/>
        </w:rPr>
        <w:t xml:space="preserve"> </w:t>
      </w:r>
      <w:r w:rsidR="003A673D" w:rsidRPr="00AE5B36">
        <w:rPr>
          <w:b w:val="0"/>
          <w:lang w:val="en-CA"/>
        </w:rPr>
        <w:t>(complete by next week)</w:t>
      </w:r>
    </w:p>
    <w:p w14:paraId="1EBA1957" w14:textId="77777777" w:rsidR="00191B20" w:rsidRPr="00AE5B36" w:rsidRDefault="00BC67B2" w:rsidP="00176F5B">
      <w:pPr>
        <w:ind w:left="720"/>
        <w:rPr>
          <w:b w:val="0"/>
          <w:color w:val="000000" w:themeColor="text1"/>
          <w:lang w:val="en-CA"/>
        </w:rPr>
      </w:pPr>
      <w:r w:rsidRPr="00AE5B36">
        <w:rPr>
          <w:b w:val="0"/>
          <w:color w:val="000000" w:themeColor="text1"/>
          <w:lang w:val="en-CA"/>
        </w:rPr>
        <w:t xml:space="preserve">We continue to ready ourselves for engagement with </w:t>
      </w:r>
      <w:r w:rsidR="00A96914" w:rsidRPr="00AE5B36">
        <w:rPr>
          <w:b w:val="0"/>
          <w:color w:val="000000" w:themeColor="text1"/>
          <w:lang w:val="en-CA"/>
        </w:rPr>
        <w:t>families</w:t>
      </w:r>
      <w:r w:rsidRPr="00AE5B36">
        <w:rPr>
          <w:b w:val="0"/>
          <w:color w:val="000000" w:themeColor="text1"/>
          <w:lang w:val="en-CA"/>
        </w:rPr>
        <w:t>. With that in mind we are going to consider a “different world view” on child welfare practice</w:t>
      </w:r>
      <w:r w:rsidR="00A96914" w:rsidRPr="00AE5B36">
        <w:rPr>
          <w:b w:val="0"/>
          <w:color w:val="000000" w:themeColor="text1"/>
          <w:lang w:val="en-CA"/>
        </w:rPr>
        <w:t xml:space="preserve"> (i.e. different to “mainstream</w:t>
      </w:r>
      <w:r w:rsidR="00F667EC" w:rsidRPr="00AE5B36">
        <w:rPr>
          <w:b w:val="0"/>
          <w:color w:val="000000" w:themeColor="text1"/>
          <w:lang w:val="en-CA"/>
        </w:rPr>
        <w:t>”</w:t>
      </w:r>
      <w:r w:rsidR="00A96914" w:rsidRPr="00AE5B36">
        <w:rPr>
          <w:b w:val="0"/>
          <w:color w:val="000000" w:themeColor="text1"/>
          <w:lang w:val="en-CA"/>
        </w:rPr>
        <w:t xml:space="preserve"> practice)</w:t>
      </w:r>
      <w:r w:rsidRPr="00AE5B36">
        <w:rPr>
          <w:b w:val="0"/>
          <w:color w:val="000000" w:themeColor="text1"/>
          <w:lang w:val="en-CA"/>
        </w:rPr>
        <w:t>. Th</w:t>
      </w:r>
      <w:r w:rsidR="00A96914" w:rsidRPr="00AE5B36">
        <w:rPr>
          <w:b w:val="0"/>
          <w:color w:val="000000" w:themeColor="text1"/>
          <w:lang w:val="en-CA"/>
        </w:rPr>
        <w:t xml:space="preserve">is view will </w:t>
      </w:r>
      <w:r w:rsidRPr="00AE5B36">
        <w:rPr>
          <w:b w:val="0"/>
          <w:color w:val="000000" w:themeColor="text1"/>
          <w:lang w:val="en-CA"/>
        </w:rPr>
        <w:t xml:space="preserve">not be “different” for you </w:t>
      </w:r>
      <w:r w:rsidR="00A96914" w:rsidRPr="00AE5B36">
        <w:rPr>
          <w:b w:val="0"/>
          <w:color w:val="000000" w:themeColor="text1"/>
          <w:lang w:val="en-CA"/>
        </w:rPr>
        <w:t xml:space="preserve">because the text in your previous </w:t>
      </w:r>
      <w:r w:rsidRPr="00AE5B36">
        <w:rPr>
          <w:b w:val="0"/>
          <w:color w:val="000000" w:themeColor="text1"/>
          <w:lang w:val="en-CA"/>
        </w:rPr>
        <w:t xml:space="preserve">4W03 </w:t>
      </w:r>
      <w:r w:rsidR="00A96914" w:rsidRPr="00AE5B36">
        <w:rPr>
          <w:b w:val="0"/>
          <w:color w:val="000000" w:themeColor="text1"/>
          <w:lang w:val="en-CA"/>
        </w:rPr>
        <w:t xml:space="preserve">child welfare class, </w:t>
      </w:r>
      <w:r w:rsidRPr="00AE5B36">
        <w:rPr>
          <w:b w:val="0"/>
          <w:color w:val="000000" w:themeColor="text1"/>
          <w:lang w:val="en-CA"/>
        </w:rPr>
        <w:t>“The Other Side of the Door” by Ken Richard</w:t>
      </w:r>
      <w:r w:rsidR="00A96914" w:rsidRPr="00AE5B36">
        <w:rPr>
          <w:b w:val="0"/>
          <w:color w:val="000000" w:themeColor="text1"/>
          <w:lang w:val="en-CA"/>
        </w:rPr>
        <w:t>, already examined the approaches we will be considering this week</w:t>
      </w:r>
      <w:r w:rsidRPr="00AE5B36">
        <w:rPr>
          <w:b w:val="0"/>
          <w:color w:val="000000" w:themeColor="text1"/>
          <w:lang w:val="en-CA"/>
        </w:rPr>
        <w:t xml:space="preserve">. </w:t>
      </w:r>
      <w:r w:rsidR="00F667EC" w:rsidRPr="00AE5B36">
        <w:rPr>
          <w:b w:val="0"/>
          <w:color w:val="000000" w:themeColor="text1"/>
          <w:lang w:val="en-CA"/>
        </w:rPr>
        <w:t>P</w:t>
      </w:r>
      <w:r w:rsidRPr="00AE5B36">
        <w:rPr>
          <w:b w:val="0"/>
          <w:color w:val="000000" w:themeColor="text1"/>
          <w:lang w:val="en-CA"/>
        </w:rPr>
        <w:t xml:space="preserve">lease re-review Ken’s work </w:t>
      </w:r>
      <w:r w:rsidR="00F667EC" w:rsidRPr="00AE5B36">
        <w:rPr>
          <w:b w:val="0"/>
          <w:color w:val="000000" w:themeColor="text1"/>
          <w:lang w:val="en-CA"/>
        </w:rPr>
        <w:t>(</w:t>
      </w:r>
      <w:r w:rsidR="00A96914" w:rsidRPr="00AE5B36">
        <w:rPr>
          <w:b w:val="0"/>
          <w:color w:val="000000" w:themeColor="text1"/>
          <w:lang w:val="en-CA"/>
        </w:rPr>
        <w:t>listed below</w:t>
      </w:r>
      <w:r w:rsidR="00F667EC" w:rsidRPr="00AE5B36">
        <w:rPr>
          <w:b w:val="0"/>
          <w:color w:val="000000" w:themeColor="text1"/>
          <w:lang w:val="en-CA"/>
        </w:rPr>
        <w:t>)</w:t>
      </w:r>
      <w:r w:rsidR="00A96914" w:rsidRPr="00AE5B36">
        <w:rPr>
          <w:b w:val="0"/>
          <w:color w:val="000000" w:themeColor="text1"/>
          <w:lang w:val="en-CA"/>
        </w:rPr>
        <w:t xml:space="preserve"> </w:t>
      </w:r>
      <w:proofErr w:type="gramStart"/>
      <w:r w:rsidRPr="00AE5B36">
        <w:rPr>
          <w:b w:val="0"/>
          <w:color w:val="000000" w:themeColor="text1"/>
          <w:lang w:val="en-CA"/>
        </w:rPr>
        <w:t>and also</w:t>
      </w:r>
      <w:proofErr w:type="gramEnd"/>
      <w:r w:rsidRPr="00AE5B36">
        <w:rPr>
          <w:b w:val="0"/>
          <w:color w:val="000000" w:themeColor="text1"/>
          <w:lang w:val="en-CA"/>
        </w:rPr>
        <w:t xml:space="preserve"> review the </w:t>
      </w:r>
      <w:r w:rsidR="00A96914" w:rsidRPr="00AE5B36">
        <w:rPr>
          <w:b w:val="0"/>
          <w:color w:val="000000" w:themeColor="text1"/>
          <w:lang w:val="en-CA"/>
        </w:rPr>
        <w:t>new reading</w:t>
      </w:r>
      <w:r w:rsidR="00BA075A" w:rsidRPr="00AE5B36">
        <w:rPr>
          <w:b w:val="0"/>
          <w:color w:val="000000" w:themeColor="text1"/>
          <w:lang w:val="en-CA"/>
        </w:rPr>
        <w:t xml:space="preserve"> that builds upon this</w:t>
      </w:r>
      <w:r w:rsidR="00A96914" w:rsidRPr="00AE5B36">
        <w:rPr>
          <w:b w:val="0"/>
          <w:color w:val="000000" w:themeColor="text1"/>
          <w:lang w:val="en-CA"/>
        </w:rPr>
        <w:t xml:space="preserve">, the </w:t>
      </w:r>
      <w:r w:rsidRPr="00AE5B36">
        <w:rPr>
          <w:b w:val="0"/>
          <w:color w:val="000000" w:themeColor="text1"/>
          <w:lang w:val="en-CA"/>
        </w:rPr>
        <w:t xml:space="preserve">“different world view” </w:t>
      </w:r>
      <w:r w:rsidR="00A96914" w:rsidRPr="00AE5B36">
        <w:rPr>
          <w:b w:val="0"/>
          <w:color w:val="000000" w:themeColor="text1"/>
          <w:lang w:val="en-CA"/>
        </w:rPr>
        <w:t xml:space="preserve">book chapter, also listed below. </w:t>
      </w:r>
    </w:p>
    <w:p w14:paraId="646ADF44" w14:textId="77777777" w:rsidR="00BC67B2" w:rsidRPr="00F6579D" w:rsidRDefault="00BC67B2" w:rsidP="00176F5B">
      <w:pPr>
        <w:pStyle w:val="Heading3"/>
        <w:ind w:left="720"/>
        <w:rPr>
          <w:color w:val="000000" w:themeColor="text1"/>
          <w:lang w:val="en-CA"/>
        </w:rPr>
      </w:pPr>
      <w:r w:rsidRPr="00F6579D">
        <w:rPr>
          <w:color w:val="000000" w:themeColor="text1"/>
          <w:lang w:val="en-CA"/>
        </w:rPr>
        <w:t>Readings</w:t>
      </w:r>
      <w:r w:rsidR="00F6579D" w:rsidRPr="00F6579D">
        <w:rPr>
          <w:color w:val="000000" w:themeColor="text1"/>
          <w:lang w:val="en-CA"/>
        </w:rPr>
        <w:t>:</w:t>
      </w:r>
    </w:p>
    <w:p w14:paraId="73042A89" w14:textId="77777777" w:rsidR="00BC67B2" w:rsidRPr="00AE5B36" w:rsidRDefault="00BC67B2" w:rsidP="00BC67B2">
      <w:pPr>
        <w:rPr>
          <w:b w:val="0"/>
          <w:color w:val="000000" w:themeColor="text1"/>
          <w:lang w:val="en-CA"/>
        </w:rPr>
      </w:pPr>
    </w:p>
    <w:p w14:paraId="01E0CD1F" w14:textId="77777777" w:rsidR="00BC67B2" w:rsidRPr="00AE5B36" w:rsidRDefault="00BC67B2" w:rsidP="00BC67B2">
      <w:pPr>
        <w:ind w:left="720"/>
        <w:rPr>
          <w:rFonts w:cs="Arial"/>
          <w:b w:val="0"/>
          <w:color w:val="000000" w:themeColor="text1"/>
          <w:szCs w:val="24"/>
          <w:lang w:val="en-CA"/>
        </w:rPr>
      </w:pPr>
      <w:r w:rsidRPr="00AE5B36">
        <w:rPr>
          <w:rFonts w:eastAsiaTheme="minorHAnsi" w:cs="Arial"/>
          <w:b w:val="0"/>
          <w:color w:val="000000" w:themeColor="text1"/>
          <w:szCs w:val="24"/>
          <w:lang w:val="en-CA"/>
        </w:rPr>
        <w:t xml:space="preserve">Understanding Child Welfare and Family Violence from a Different World View, in Avalos, C., Baibomcowai-Dell, L., Anderson, K. B., Ense, L., Gonneville, S., Kennedy, B., McGinnis, L., Morris, T., Sky, K., Swan, T., &amp; Riggs, J. (2012). </w:t>
      </w:r>
      <w:r w:rsidRPr="00AE5B36">
        <w:rPr>
          <w:rFonts w:eastAsiaTheme="minorHAnsi" w:cs="Arial"/>
          <w:b w:val="0"/>
          <w:i/>
          <w:color w:val="000000" w:themeColor="text1"/>
          <w:szCs w:val="24"/>
          <w:lang w:val="en-CA"/>
        </w:rPr>
        <w:t>Working with First Nations, Inuit and Métis Families who have Experienced Family Violence: A Practice Guide for Child Welfare Professionals,</w:t>
      </w:r>
      <w:r w:rsidRPr="00AE5B36">
        <w:rPr>
          <w:rFonts w:eastAsiaTheme="minorHAnsi" w:cs="Arial"/>
          <w:b w:val="0"/>
          <w:color w:val="000000" w:themeColor="text1"/>
          <w:szCs w:val="24"/>
          <w:lang w:val="en-CA"/>
        </w:rPr>
        <w:t xml:space="preserve"> p. 67-80. </w:t>
      </w:r>
      <w:hyperlink r:id="rId22" w:history="1">
        <w:r w:rsidRPr="00AE5B36">
          <w:rPr>
            <w:rStyle w:val="Hyperlink"/>
            <w:rFonts w:eastAsiaTheme="minorHAnsi" w:cs="Arial"/>
            <w:b w:val="0"/>
            <w:color w:val="000000" w:themeColor="text1"/>
            <w:szCs w:val="24"/>
            <w:lang w:val="en-CA"/>
          </w:rPr>
          <w:t>https://cwrp.ca/sites/default/files/publications/en/FN_Inuit_Metis_Families_Family_Violence.pdf</w:t>
        </w:r>
      </w:hyperlink>
      <w:r w:rsidRPr="00AE5B36">
        <w:rPr>
          <w:rFonts w:cs="Arial"/>
          <w:b w:val="0"/>
          <w:color w:val="000000" w:themeColor="text1"/>
          <w:szCs w:val="24"/>
          <w:lang w:val="en-CA"/>
        </w:rPr>
        <w:t xml:space="preserve"> </w:t>
      </w:r>
    </w:p>
    <w:p w14:paraId="69C735A8" w14:textId="77777777" w:rsidR="00BC67B2" w:rsidRPr="00AE5B36" w:rsidRDefault="00BC67B2" w:rsidP="00BC67B2">
      <w:pPr>
        <w:ind w:left="720"/>
        <w:rPr>
          <w:rFonts w:cs="Arial"/>
          <w:b w:val="0"/>
          <w:color w:val="000000" w:themeColor="text1"/>
          <w:szCs w:val="24"/>
          <w:lang w:val="en-CA"/>
        </w:rPr>
      </w:pPr>
      <w:r w:rsidRPr="00AE5B36">
        <w:rPr>
          <w:rFonts w:cs="Arial"/>
          <w:b w:val="0"/>
          <w:color w:val="000000" w:themeColor="text1"/>
          <w:szCs w:val="24"/>
          <w:lang w:val="en-CA"/>
        </w:rPr>
        <w:lastRenderedPageBreak/>
        <w:t xml:space="preserve">Richard, K. (2014). The Other side of the Door: A Practice Guide for Child Welfare Professionals Working with First Nations, </w:t>
      </w:r>
      <w:proofErr w:type="gramStart"/>
      <w:r w:rsidRPr="00AE5B36">
        <w:rPr>
          <w:rFonts w:cs="Arial"/>
          <w:b w:val="0"/>
          <w:color w:val="000000" w:themeColor="text1"/>
          <w:szCs w:val="24"/>
          <w:lang w:val="en-CA"/>
        </w:rPr>
        <w:t>Inuit</w:t>
      </w:r>
      <w:proofErr w:type="gramEnd"/>
      <w:r w:rsidRPr="00AE5B36">
        <w:rPr>
          <w:rFonts w:cs="Arial"/>
          <w:b w:val="0"/>
          <w:color w:val="000000" w:themeColor="text1"/>
          <w:szCs w:val="24"/>
          <w:lang w:val="en-CA"/>
        </w:rPr>
        <w:t xml:space="preserve"> and Métis Peoples. OACAS, Toronto, Canada. </w:t>
      </w:r>
    </w:p>
    <w:p w14:paraId="1A625EE0" w14:textId="77777777" w:rsidR="006842FB" w:rsidRPr="00AE5B36" w:rsidRDefault="00C91A88" w:rsidP="00BC67B2">
      <w:pPr>
        <w:ind w:left="720"/>
        <w:rPr>
          <w:rFonts w:cs="Arial"/>
          <w:b w:val="0"/>
          <w:color w:val="000000" w:themeColor="text1"/>
          <w:szCs w:val="24"/>
          <w:lang w:val="en-CA"/>
        </w:rPr>
      </w:pPr>
      <w:hyperlink r:id="rId23" w:history="1">
        <w:r w:rsidR="00BC67B2" w:rsidRPr="00AE5B36">
          <w:rPr>
            <w:rStyle w:val="Hyperlink"/>
            <w:rFonts w:cs="Arial"/>
            <w:b w:val="0"/>
            <w:color w:val="000000" w:themeColor="text1"/>
            <w:szCs w:val="24"/>
            <w:lang w:val="en-CA"/>
          </w:rPr>
          <w:t>http://www.oacas.org/wp-content/uploads/2017/09/1114-Other-Side-of-the-Door_web_2017.pdf</w:t>
        </w:r>
      </w:hyperlink>
      <w:bookmarkStart w:id="40" w:name="_Toc12350827"/>
    </w:p>
    <w:p w14:paraId="4ADE7FFB" w14:textId="77777777" w:rsidR="00B86247" w:rsidRPr="00AE5B36" w:rsidRDefault="00B86247" w:rsidP="00B86247">
      <w:pPr>
        <w:rPr>
          <w:u w:val="single"/>
          <w:lang w:val="en-CA"/>
        </w:rPr>
      </w:pPr>
    </w:p>
    <w:p w14:paraId="54E09A65" w14:textId="77777777" w:rsidR="006842FB" w:rsidRPr="00AE5B36" w:rsidRDefault="00B86247" w:rsidP="006842FB">
      <w:pPr>
        <w:rPr>
          <w:u w:val="single"/>
          <w:lang w:val="en-CA"/>
        </w:rPr>
      </w:pPr>
      <w:r w:rsidRPr="00AE5B36">
        <w:rPr>
          <w:u w:val="single"/>
          <w:lang w:val="en-CA"/>
        </w:rPr>
        <w:t xml:space="preserve">WK 4: </w:t>
      </w:r>
      <w:bookmarkEnd w:id="40"/>
      <w:r w:rsidRPr="00AE5B36">
        <w:rPr>
          <w:u w:val="single"/>
          <w:lang w:val="en-CA"/>
        </w:rPr>
        <w:t>SEPTEMBER 30, 2020</w:t>
      </w:r>
      <w:bookmarkStart w:id="41" w:name="_Toc12350828"/>
    </w:p>
    <w:p w14:paraId="47900934" w14:textId="77777777" w:rsidR="00F667EC" w:rsidRDefault="00176F5B" w:rsidP="00F667EC">
      <w:pPr>
        <w:rPr>
          <w:b w:val="0"/>
          <w:lang w:val="en-CA"/>
        </w:rPr>
      </w:pPr>
      <w:r>
        <w:rPr>
          <w:b w:val="0"/>
          <w:lang w:val="en-CA"/>
        </w:rPr>
        <w:t>Attend this week’s Zoom class where</w:t>
      </w:r>
      <w:r w:rsidR="00F667EC" w:rsidRPr="00AE5B36">
        <w:rPr>
          <w:b w:val="0"/>
          <w:lang w:val="en-CA"/>
        </w:rPr>
        <w:t xml:space="preserve"> </w:t>
      </w:r>
      <w:r>
        <w:rPr>
          <w:b w:val="0"/>
          <w:lang w:val="en-CA"/>
        </w:rPr>
        <w:t>w</w:t>
      </w:r>
      <w:r w:rsidR="00F667EC" w:rsidRPr="00AE5B36">
        <w:rPr>
          <w:b w:val="0"/>
          <w:lang w:val="en-CA"/>
        </w:rPr>
        <w:t xml:space="preserve">e are joined by Rocco Gizzarelli, Executive Director of Hamilton Catholic Children’s Aid Society. Rocco will talk about his private practice with people who have struggled with sexual and physical aggression issues. Rocco will draw on his experience as a therapist, and as a CAS Executive Director to talk about ways CASs can best work with these and other issues. As well, Rocco will speak about the human qualities and attitudes needed in this work. </w:t>
      </w:r>
    </w:p>
    <w:p w14:paraId="7BBDFB09" w14:textId="77777777" w:rsidR="00176F5B" w:rsidRDefault="00176F5B" w:rsidP="00F667EC">
      <w:pPr>
        <w:rPr>
          <w:b w:val="0"/>
          <w:lang w:val="en-CA"/>
        </w:rPr>
      </w:pPr>
    </w:p>
    <w:p w14:paraId="42547EBB" w14:textId="77777777" w:rsidR="00E5717D" w:rsidRPr="00AE5B36" w:rsidRDefault="00E5717D" w:rsidP="00E5717D">
      <w:pPr>
        <w:rPr>
          <w:b w:val="0"/>
          <w:lang w:val="en-CA"/>
        </w:rPr>
      </w:pPr>
      <w:r>
        <w:rPr>
          <w:b w:val="0"/>
          <w:lang w:val="en-CA"/>
        </w:rPr>
        <w:t>After the Zoom class access and work through the asynchronous A2L content for week 4 which is:</w:t>
      </w:r>
    </w:p>
    <w:p w14:paraId="3E8EAC84" w14:textId="77777777" w:rsidR="00176F5B" w:rsidRPr="00AE5B36" w:rsidRDefault="00176F5B" w:rsidP="00F667EC">
      <w:pPr>
        <w:rPr>
          <w:b w:val="0"/>
          <w:lang w:val="en-CA"/>
        </w:rPr>
      </w:pPr>
    </w:p>
    <w:p w14:paraId="027D22F7" w14:textId="77777777" w:rsidR="003A673D" w:rsidRPr="00AE5B36" w:rsidRDefault="00132507" w:rsidP="00176F5B">
      <w:pPr>
        <w:ind w:left="720"/>
        <w:rPr>
          <w:b w:val="0"/>
          <w:u w:val="single"/>
          <w:lang w:val="en-CA"/>
        </w:rPr>
      </w:pPr>
      <w:r w:rsidRPr="00176F5B">
        <w:rPr>
          <w:color w:val="000000" w:themeColor="text1"/>
          <w:lang w:val="en-CA"/>
        </w:rPr>
        <w:t>Finding your approach</w:t>
      </w:r>
      <w:r w:rsidR="00F6579D" w:rsidRPr="00176F5B">
        <w:rPr>
          <w:b w:val="0"/>
          <w:color w:val="000000" w:themeColor="text1"/>
          <w:lang w:val="en-CA"/>
        </w:rPr>
        <w:t xml:space="preserve"> </w:t>
      </w:r>
      <w:r w:rsidR="003A673D" w:rsidRPr="00AE5B36">
        <w:rPr>
          <w:b w:val="0"/>
          <w:lang w:val="en-CA"/>
        </w:rPr>
        <w:t>(complete by next week)</w:t>
      </w:r>
    </w:p>
    <w:p w14:paraId="15B31D7F" w14:textId="77777777" w:rsidR="00191B20" w:rsidRPr="00AE5B36" w:rsidRDefault="00F667EC" w:rsidP="00176F5B">
      <w:pPr>
        <w:ind w:left="720"/>
        <w:rPr>
          <w:b w:val="0"/>
          <w:color w:val="000000" w:themeColor="text1"/>
          <w:lang w:val="en-CA"/>
        </w:rPr>
      </w:pPr>
      <w:r w:rsidRPr="00AE5B36">
        <w:rPr>
          <w:b w:val="0"/>
          <w:color w:val="000000" w:themeColor="text1"/>
          <w:lang w:val="en-CA"/>
        </w:rPr>
        <w:t>What is your approach to child welfare? W</w:t>
      </w:r>
      <w:r w:rsidR="00191B20" w:rsidRPr="00AE5B36">
        <w:rPr>
          <w:b w:val="0"/>
          <w:color w:val="000000" w:themeColor="text1"/>
          <w:lang w:val="en-CA"/>
        </w:rPr>
        <w:t xml:space="preserve">hen you meet face-to-face, what </w:t>
      </w:r>
      <w:r w:rsidRPr="00AE5B36">
        <w:rPr>
          <w:b w:val="0"/>
          <w:color w:val="000000" w:themeColor="text1"/>
          <w:lang w:val="en-CA"/>
        </w:rPr>
        <w:t xml:space="preserve">will you </w:t>
      </w:r>
      <w:r w:rsidR="00191B20" w:rsidRPr="00AE5B36">
        <w:rPr>
          <w:b w:val="0"/>
          <w:color w:val="000000" w:themeColor="text1"/>
          <w:lang w:val="en-CA"/>
        </w:rPr>
        <w:t xml:space="preserve">do </w:t>
      </w:r>
      <w:r w:rsidRPr="00AE5B36">
        <w:rPr>
          <w:b w:val="0"/>
          <w:color w:val="000000" w:themeColor="text1"/>
          <w:lang w:val="en-CA"/>
        </w:rPr>
        <w:t xml:space="preserve">and </w:t>
      </w:r>
      <w:r w:rsidR="00191B20" w:rsidRPr="00AE5B36">
        <w:rPr>
          <w:b w:val="0"/>
          <w:color w:val="000000" w:themeColor="text1"/>
          <w:lang w:val="en-CA"/>
        </w:rPr>
        <w:t>say and do to help?</w:t>
      </w:r>
      <w:r w:rsidRPr="00AE5B36">
        <w:rPr>
          <w:b w:val="0"/>
          <w:color w:val="000000" w:themeColor="text1"/>
          <w:lang w:val="en-CA"/>
        </w:rPr>
        <w:t xml:space="preserve"> This we look at some approaches that may work for you, and more importantly for the families you will be working with.</w:t>
      </w:r>
    </w:p>
    <w:p w14:paraId="137F5AB9" w14:textId="77777777" w:rsidR="00B86247" w:rsidRPr="00F6579D" w:rsidRDefault="006842FB" w:rsidP="00176F5B">
      <w:pPr>
        <w:pStyle w:val="Heading3"/>
        <w:ind w:left="720"/>
        <w:rPr>
          <w:lang w:val="en-CA"/>
        </w:rPr>
      </w:pPr>
      <w:r w:rsidRPr="00F6579D">
        <w:rPr>
          <w:lang w:val="en-CA"/>
        </w:rPr>
        <w:t>Readings</w:t>
      </w:r>
      <w:r w:rsidR="00F6579D">
        <w:rPr>
          <w:lang w:val="en-CA"/>
        </w:rPr>
        <w:t>:</w:t>
      </w:r>
    </w:p>
    <w:p w14:paraId="17C81D90" w14:textId="77777777" w:rsidR="00B86247" w:rsidRPr="00AE5B36" w:rsidRDefault="00B86247" w:rsidP="00B86247">
      <w:pPr>
        <w:rPr>
          <w:lang w:val="en-CA"/>
        </w:rPr>
      </w:pPr>
    </w:p>
    <w:p w14:paraId="7322D32F" w14:textId="77777777" w:rsidR="00F667EC" w:rsidRPr="00AE5B36" w:rsidRDefault="00BD6C90" w:rsidP="0035453E">
      <w:pPr>
        <w:ind w:left="720"/>
        <w:rPr>
          <w:rFonts w:ascii="Helvetica" w:eastAsia="Calibri" w:hAnsi="Helvetica" w:cs="Helvetica"/>
          <w:b w:val="0"/>
          <w:color w:val="000000"/>
          <w:szCs w:val="24"/>
          <w:lang w:val="en-CA" w:eastAsia="en-CA"/>
        </w:rPr>
      </w:pPr>
      <w:r w:rsidRPr="00AE5B36">
        <w:rPr>
          <w:rFonts w:ascii="Helvetica" w:eastAsia="Calibri" w:hAnsi="Helvetica" w:cs="Helvetica"/>
          <w:b w:val="0"/>
          <w:color w:val="000000"/>
          <w:szCs w:val="24"/>
          <w:lang w:val="en-CA" w:eastAsia="en-CA"/>
        </w:rPr>
        <w:t xml:space="preserve">Dumbrill, G. (2017). Emic and alliance: Anti-oppressive social work in child protection. In D. Bains (Ed.), </w:t>
      </w:r>
      <w:r w:rsidRPr="00AE5B36">
        <w:rPr>
          <w:rFonts w:ascii="Helvetica" w:eastAsia="Calibri" w:hAnsi="Helvetica" w:cs="Helvetica"/>
          <w:b w:val="0"/>
          <w:i/>
          <w:iCs/>
          <w:color w:val="000000"/>
          <w:szCs w:val="24"/>
          <w:lang w:val="en-CA" w:eastAsia="en-CA"/>
        </w:rPr>
        <w:t>Doing anti-oppressive practice: Social justice social work</w:t>
      </w:r>
      <w:r w:rsidRPr="00AE5B36">
        <w:rPr>
          <w:rFonts w:ascii="Helvetica" w:eastAsia="Calibri" w:hAnsi="Helvetica" w:cs="Helvetica"/>
          <w:b w:val="0"/>
          <w:color w:val="000000"/>
          <w:szCs w:val="24"/>
          <w:lang w:val="en-CA" w:eastAsia="en-CA"/>
        </w:rPr>
        <w:t xml:space="preserve"> (3rd ed., pp. 57-69). Fernwood Publishing.</w:t>
      </w:r>
      <w:r w:rsidR="0035453E" w:rsidRPr="00AE5B36">
        <w:rPr>
          <w:rFonts w:ascii="Helvetica" w:eastAsia="Calibri" w:hAnsi="Helvetica" w:cs="Helvetica"/>
          <w:b w:val="0"/>
          <w:color w:val="000000"/>
          <w:szCs w:val="24"/>
          <w:lang w:val="en-CA" w:eastAsia="en-CA"/>
        </w:rPr>
        <w:t xml:space="preserve"> (posted on A2L)</w:t>
      </w:r>
    </w:p>
    <w:p w14:paraId="1A0CA2EB" w14:textId="77777777" w:rsidR="0035453E" w:rsidRPr="00AE5B36" w:rsidRDefault="0035453E" w:rsidP="0035453E">
      <w:pPr>
        <w:rPr>
          <w:b w:val="0"/>
          <w:color w:val="000000" w:themeColor="text1"/>
          <w:lang w:val="en-CA"/>
        </w:rPr>
      </w:pPr>
    </w:p>
    <w:p w14:paraId="71D2DA20" w14:textId="77777777" w:rsidR="0035453E" w:rsidRPr="00AE5B36" w:rsidRDefault="0035453E" w:rsidP="0035453E">
      <w:pPr>
        <w:ind w:left="720"/>
        <w:rPr>
          <w:rFonts w:cs="Arial"/>
          <w:b w:val="0"/>
          <w:color w:val="000000" w:themeColor="text1"/>
          <w:szCs w:val="24"/>
          <w:lang w:val="en-CA"/>
        </w:rPr>
      </w:pPr>
      <w:r w:rsidRPr="00AE5B36">
        <w:rPr>
          <w:rFonts w:eastAsiaTheme="minorHAnsi" w:cs="Arial"/>
          <w:b w:val="0"/>
          <w:color w:val="000000" w:themeColor="text1"/>
          <w:szCs w:val="24"/>
          <w:lang w:val="en-CA"/>
        </w:rPr>
        <w:t xml:space="preserve">Strengthening your Practice, in Avalos, C., Baibomcowai-Dell, L., Anderson, K. B., Ense, L., Gonneville, S., Kennedy, B., McGinnis, L., Morris, T., Sky, K., Swan, T., &amp; Riggs, J. (2012). </w:t>
      </w:r>
      <w:r w:rsidRPr="00AE5B36">
        <w:rPr>
          <w:rFonts w:eastAsiaTheme="minorHAnsi" w:cs="Arial"/>
          <w:b w:val="0"/>
          <w:i/>
          <w:color w:val="000000" w:themeColor="text1"/>
          <w:szCs w:val="24"/>
          <w:lang w:val="en-CA"/>
        </w:rPr>
        <w:t>Working with First Nations, Inuit and Métis Families who have Experienced Family Violence: A Practice Guide for Child Welfare Professionals,</w:t>
      </w:r>
      <w:r w:rsidRPr="00AE5B36">
        <w:rPr>
          <w:rFonts w:eastAsiaTheme="minorHAnsi" w:cs="Arial"/>
          <w:b w:val="0"/>
          <w:color w:val="000000" w:themeColor="text1"/>
          <w:szCs w:val="24"/>
          <w:lang w:val="en-CA"/>
        </w:rPr>
        <w:t xml:space="preserve"> p. 91-115. </w:t>
      </w:r>
      <w:hyperlink r:id="rId24" w:history="1">
        <w:r w:rsidRPr="00AE5B36">
          <w:rPr>
            <w:rStyle w:val="Hyperlink"/>
            <w:rFonts w:eastAsiaTheme="minorHAnsi" w:cs="Arial"/>
            <w:b w:val="0"/>
            <w:color w:val="000000" w:themeColor="text1"/>
            <w:szCs w:val="24"/>
            <w:lang w:val="en-CA"/>
          </w:rPr>
          <w:t>https://cwrp.ca/sites/default/files/publications/en/FN_Inuit_Metis_Families_Family_Violence.pdf</w:t>
        </w:r>
      </w:hyperlink>
      <w:r w:rsidRPr="00AE5B36">
        <w:rPr>
          <w:rFonts w:cs="Arial"/>
          <w:b w:val="0"/>
          <w:color w:val="000000" w:themeColor="text1"/>
          <w:szCs w:val="24"/>
          <w:lang w:val="en-CA"/>
        </w:rPr>
        <w:t xml:space="preserve"> </w:t>
      </w:r>
    </w:p>
    <w:p w14:paraId="4106E5C7" w14:textId="77777777" w:rsidR="00191B20" w:rsidRPr="00AE5B36" w:rsidRDefault="00191B20" w:rsidP="00B86247">
      <w:pPr>
        <w:rPr>
          <w:lang w:val="en-CA"/>
        </w:rPr>
      </w:pPr>
    </w:p>
    <w:p w14:paraId="40A9C95A" w14:textId="77777777" w:rsidR="008C1E64" w:rsidRPr="00AE5B36" w:rsidRDefault="00B86247" w:rsidP="00B86247">
      <w:pPr>
        <w:rPr>
          <w:u w:val="single"/>
          <w:lang w:val="en-CA"/>
        </w:rPr>
      </w:pPr>
      <w:r w:rsidRPr="00AE5B36">
        <w:rPr>
          <w:u w:val="single"/>
          <w:lang w:val="en-CA"/>
        </w:rPr>
        <w:t xml:space="preserve">WEEK 5: </w:t>
      </w:r>
      <w:bookmarkEnd w:id="41"/>
      <w:r w:rsidRPr="00AE5B36">
        <w:rPr>
          <w:u w:val="single"/>
          <w:lang w:val="en-CA"/>
        </w:rPr>
        <w:t>OCTOBER 7, 2020</w:t>
      </w:r>
    </w:p>
    <w:p w14:paraId="4C9E552A" w14:textId="77777777" w:rsidR="003E0AC6" w:rsidRPr="00AE5B36" w:rsidRDefault="00176F5B" w:rsidP="003E0AC6">
      <w:pPr>
        <w:rPr>
          <w:b w:val="0"/>
          <w:lang w:val="en-CA"/>
        </w:rPr>
      </w:pPr>
      <w:bookmarkStart w:id="42" w:name="_Toc12350829"/>
      <w:r>
        <w:rPr>
          <w:b w:val="0"/>
          <w:lang w:val="en-CA"/>
        </w:rPr>
        <w:t xml:space="preserve">Attend this week’s </w:t>
      </w:r>
      <w:r w:rsidR="00E5717D">
        <w:rPr>
          <w:b w:val="0"/>
          <w:lang w:val="en-CA"/>
        </w:rPr>
        <w:t xml:space="preserve">Zoom class where </w:t>
      </w:r>
      <w:r w:rsidR="003E0AC6" w:rsidRPr="00AE5B36">
        <w:rPr>
          <w:b w:val="0"/>
          <w:lang w:val="en-CA"/>
        </w:rPr>
        <w:t>we consolidate learning so far, identify additional learning that is needed, and begin to look at ways to translate the ideas we have been working with into live practice with case simulations that will begin after reading week.</w:t>
      </w:r>
    </w:p>
    <w:p w14:paraId="7136136E" w14:textId="77777777" w:rsidR="003A673D" w:rsidRDefault="003A673D" w:rsidP="006842FB">
      <w:pPr>
        <w:rPr>
          <w:b w:val="0"/>
          <w:lang w:val="en-CA"/>
        </w:rPr>
      </w:pPr>
    </w:p>
    <w:p w14:paraId="429467BC" w14:textId="77777777" w:rsidR="00E5717D" w:rsidRPr="00AE5B36" w:rsidRDefault="00E5717D" w:rsidP="00E5717D">
      <w:pPr>
        <w:rPr>
          <w:b w:val="0"/>
          <w:lang w:val="en-CA"/>
        </w:rPr>
      </w:pPr>
      <w:r>
        <w:rPr>
          <w:b w:val="0"/>
          <w:lang w:val="en-CA"/>
        </w:rPr>
        <w:t>After the Zoom class access and work through the asynchronous A2L content for week 5 which is:</w:t>
      </w:r>
    </w:p>
    <w:p w14:paraId="525C6C0A" w14:textId="77777777" w:rsidR="00E5717D" w:rsidRPr="00AE5B36" w:rsidRDefault="00E5717D" w:rsidP="006842FB">
      <w:pPr>
        <w:rPr>
          <w:b w:val="0"/>
          <w:lang w:val="en-CA"/>
        </w:rPr>
      </w:pPr>
    </w:p>
    <w:p w14:paraId="3EA9A62E" w14:textId="77777777" w:rsidR="003A673D" w:rsidRPr="00E5717D" w:rsidRDefault="004679EA" w:rsidP="00E5717D">
      <w:pPr>
        <w:ind w:left="720"/>
        <w:rPr>
          <w:b w:val="0"/>
          <w:lang w:val="en-CA"/>
        </w:rPr>
      </w:pPr>
      <w:r w:rsidRPr="00E5717D">
        <w:rPr>
          <w:color w:val="000000" w:themeColor="text1"/>
          <w:lang w:val="en-CA"/>
        </w:rPr>
        <w:t>Consolidate learning</w:t>
      </w:r>
      <w:r w:rsidR="003A673D" w:rsidRPr="00E5717D">
        <w:rPr>
          <w:b w:val="0"/>
          <w:color w:val="000000" w:themeColor="text1"/>
          <w:lang w:val="en-CA"/>
        </w:rPr>
        <w:t xml:space="preserve"> </w:t>
      </w:r>
      <w:r w:rsidR="003A673D" w:rsidRPr="00E5717D">
        <w:rPr>
          <w:b w:val="0"/>
          <w:lang w:val="en-CA"/>
        </w:rPr>
        <w:t>(complete by</w:t>
      </w:r>
      <w:r w:rsidR="00F6579D" w:rsidRPr="00E5717D">
        <w:rPr>
          <w:b w:val="0"/>
          <w:lang w:val="en-CA"/>
        </w:rPr>
        <w:t xml:space="preserve"> next class)</w:t>
      </w:r>
    </w:p>
    <w:p w14:paraId="5F01D216" w14:textId="77777777" w:rsidR="00C516A0" w:rsidRDefault="00C516A0">
      <w:pPr>
        <w:rPr>
          <w:rFonts w:eastAsia="MS Gothic" w:cs="Arial"/>
          <w:b w:val="0"/>
          <w:bCs/>
          <w:color w:val="000000"/>
          <w:lang w:val="en-CA"/>
        </w:rPr>
      </w:pPr>
      <w:r>
        <w:rPr>
          <w:lang w:val="en-CA"/>
        </w:rPr>
        <w:br w:type="page"/>
      </w:r>
    </w:p>
    <w:p w14:paraId="0D5917CB" w14:textId="2C51F3C7" w:rsidR="006842FB" w:rsidRPr="00E5717D" w:rsidRDefault="006842FB" w:rsidP="00E5717D">
      <w:pPr>
        <w:pStyle w:val="Heading3"/>
        <w:ind w:left="720"/>
        <w:rPr>
          <w:lang w:val="en-CA"/>
        </w:rPr>
      </w:pPr>
      <w:r w:rsidRPr="00E5717D">
        <w:rPr>
          <w:lang w:val="en-CA"/>
        </w:rPr>
        <w:lastRenderedPageBreak/>
        <w:t>Readings</w:t>
      </w:r>
      <w:r w:rsidR="00F6579D" w:rsidRPr="00E5717D">
        <w:rPr>
          <w:lang w:val="en-CA"/>
        </w:rPr>
        <w:t>:</w:t>
      </w:r>
    </w:p>
    <w:p w14:paraId="2DF27B7F" w14:textId="77777777" w:rsidR="002943F8" w:rsidRPr="00AE5B36" w:rsidRDefault="002943F8" w:rsidP="002943F8">
      <w:pPr>
        <w:rPr>
          <w:lang w:val="en-CA"/>
        </w:rPr>
      </w:pPr>
    </w:p>
    <w:p w14:paraId="4A788C2E" w14:textId="77777777" w:rsidR="00F6579D" w:rsidRPr="00E5717D" w:rsidRDefault="00C73935" w:rsidP="00E5717D">
      <w:pPr>
        <w:ind w:left="720"/>
        <w:rPr>
          <w:rFonts w:cs="Arial"/>
          <w:b w:val="0"/>
          <w:color w:val="000000" w:themeColor="text1"/>
          <w:szCs w:val="24"/>
          <w:lang w:val="en-CA"/>
        </w:rPr>
      </w:pPr>
      <w:r w:rsidRPr="00AE5B36">
        <w:rPr>
          <w:rFonts w:eastAsiaTheme="minorHAnsi" w:cs="Arial"/>
          <w:b w:val="0"/>
          <w:color w:val="000000" w:themeColor="text1"/>
          <w:szCs w:val="24"/>
          <w:lang w:val="en-CA"/>
        </w:rPr>
        <w:t xml:space="preserve">Engaging with the Aboriginal Community and Systemic Change Being an Advocate, in Avalos, C., Baibomcowai-Dell, L., Anderson, K. B., Ense, L., Gonneville, S., Kennedy, B., McGinnis, L., Morris, T., Sky, K., Swan, T., &amp; Riggs, J. (2012). </w:t>
      </w:r>
      <w:r w:rsidRPr="00AE5B36">
        <w:rPr>
          <w:rFonts w:eastAsiaTheme="minorHAnsi" w:cs="Arial"/>
          <w:b w:val="0"/>
          <w:i/>
          <w:color w:val="000000" w:themeColor="text1"/>
          <w:szCs w:val="24"/>
          <w:lang w:val="en-CA"/>
        </w:rPr>
        <w:t>Working with First Nations, Inuit and Métis Families who have Experienced Family Violence: A Practice Guide for Child Welfare Professionals,</w:t>
      </w:r>
      <w:r w:rsidRPr="00AE5B36">
        <w:rPr>
          <w:rFonts w:eastAsiaTheme="minorHAnsi" w:cs="Arial"/>
          <w:b w:val="0"/>
          <w:color w:val="000000" w:themeColor="text1"/>
          <w:szCs w:val="24"/>
          <w:lang w:val="en-CA"/>
        </w:rPr>
        <w:t xml:space="preserve"> p. 119-140. </w:t>
      </w:r>
      <w:hyperlink r:id="rId25" w:history="1">
        <w:r w:rsidRPr="00AE5B36">
          <w:rPr>
            <w:rStyle w:val="Hyperlink"/>
            <w:rFonts w:eastAsiaTheme="minorHAnsi" w:cs="Arial"/>
            <w:b w:val="0"/>
            <w:color w:val="000000" w:themeColor="text1"/>
            <w:szCs w:val="24"/>
            <w:lang w:val="en-CA"/>
          </w:rPr>
          <w:t>https://cwrp.ca/sites/default/files/publications/en/FN_Inuit_Metis_Families_Family_Violence.pdf</w:t>
        </w:r>
      </w:hyperlink>
      <w:r w:rsidRPr="00AE5B36">
        <w:rPr>
          <w:rFonts w:cs="Arial"/>
          <w:b w:val="0"/>
          <w:color w:val="000000" w:themeColor="text1"/>
          <w:szCs w:val="24"/>
          <w:lang w:val="en-CA"/>
        </w:rPr>
        <w:t xml:space="preserve"> </w:t>
      </w:r>
    </w:p>
    <w:p w14:paraId="0DA6A0C6" w14:textId="77777777" w:rsidR="00F6579D" w:rsidRPr="00F6579D" w:rsidRDefault="0014544B" w:rsidP="00E5717D">
      <w:pPr>
        <w:pStyle w:val="Heading2"/>
        <w:rPr>
          <w:lang w:val="en-CA"/>
        </w:rPr>
      </w:pPr>
      <w:r w:rsidRPr="00AE5B36">
        <w:rPr>
          <w:lang w:val="en-CA"/>
        </w:rPr>
        <w:t>READING WEEK: NO CLASS October 14, 2020</w:t>
      </w:r>
    </w:p>
    <w:p w14:paraId="4C727A29" w14:textId="77777777" w:rsidR="008C1E64" w:rsidRPr="00AE5B36" w:rsidRDefault="002943F8" w:rsidP="002943F8">
      <w:pPr>
        <w:rPr>
          <w:u w:val="single"/>
          <w:lang w:val="en-CA"/>
        </w:rPr>
      </w:pPr>
      <w:r w:rsidRPr="00AE5B36">
        <w:rPr>
          <w:u w:val="single"/>
          <w:lang w:val="en-CA"/>
        </w:rPr>
        <w:t xml:space="preserve">WEEK 6: </w:t>
      </w:r>
      <w:bookmarkEnd w:id="42"/>
      <w:r w:rsidRPr="00AE5B36">
        <w:rPr>
          <w:u w:val="single"/>
          <w:lang w:val="en-CA"/>
        </w:rPr>
        <w:t>OCTOBER 21, 2020</w:t>
      </w:r>
    </w:p>
    <w:p w14:paraId="5EC55381" w14:textId="77777777" w:rsidR="00B92449" w:rsidRPr="00AE5B36" w:rsidRDefault="00E5717D" w:rsidP="00B92449">
      <w:pPr>
        <w:rPr>
          <w:b w:val="0"/>
          <w:lang w:val="en-CA"/>
        </w:rPr>
      </w:pPr>
      <w:r>
        <w:rPr>
          <w:b w:val="0"/>
          <w:lang w:val="en-CA"/>
        </w:rPr>
        <w:t xml:space="preserve">Attend this week’s Zoom class where </w:t>
      </w:r>
      <w:r w:rsidR="00B92449" w:rsidRPr="00AE5B36">
        <w:rPr>
          <w:b w:val="0"/>
          <w:lang w:val="en-CA"/>
        </w:rPr>
        <w:t>we move into a process of case interviews</w:t>
      </w:r>
      <w:r w:rsidR="00252ADC" w:rsidRPr="00AE5B36">
        <w:rPr>
          <w:b w:val="0"/>
          <w:lang w:val="en-CA"/>
        </w:rPr>
        <w:t xml:space="preserve"> and begin by mapping the case</w:t>
      </w:r>
      <w:r w:rsidR="00B92449" w:rsidRPr="00AE5B36">
        <w:rPr>
          <w:b w:val="0"/>
          <w:lang w:val="en-CA"/>
        </w:rPr>
        <w:t xml:space="preserve">. All students will conduct at least two interviews before the end of the semester. As the interviews unfold new puzzles will </w:t>
      </w:r>
      <w:r w:rsidR="00252ADC" w:rsidRPr="00AE5B36">
        <w:rPr>
          <w:b w:val="0"/>
          <w:lang w:val="en-CA"/>
        </w:rPr>
        <w:t>emerge on</w:t>
      </w:r>
      <w:r w:rsidR="00B92449" w:rsidRPr="00AE5B36">
        <w:rPr>
          <w:b w:val="0"/>
          <w:lang w:val="en-CA"/>
        </w:rPr>
        <w:t xml:space="preserve"> how to </w:t>
      </w:r>
      <w:r w:rsidR="00BA075A" w:rsidRPr="00AE5B36">
        <w:rPr>
          <w:b w:val="0"/>
          <w:lang w:val="en-CA"/>
        </w:rPr>
        <w:t xml:space="preserve">understand and address issues that arise for </w:t>
      </w:r>
      <w:r w:rsidR="00B92449" w:rsidRPr="00AE5B36">
        <w:rPr>
          <w:b w:val="0"/>
          <w:lang w:val="en-CA"/>
        </w:rPr>
        <w:t xml:space="preserve">the family we are working with. </w:t>
      </w:r>
      <w:r w:rsidR="00252ADC" w:rsidRPr="00AE5B36">
        <w:rPr>
          <w:b w:val="0"/>
          <w:lang w:val="en-CA"/>
        </w:rPr>
        <w:t xml:space="preserve">As well, </w:t>
      </w:r>
      <w:r w:rsidR="00BA075A" w:rsidRPr="00AE5B36">
        <w:rPr>
          <w:b w:val="0"/>
          <w:lang w:val="en-CA"/>
        </w:rPr>
        <w:t>throughout this process</w:t>
      </w:r>
      <w:r w:rsidR="00E65757">
        <w:rPr>
          <w:b w:val="0"/>
          <w:lang w:val="en-CA"/>
        </w:rPr>
        <w:t>,</w:t>
      </w:r>
      <w:r w:rsidR="00BA075A" w:rsidRPr="00AE5B36">
        <w:rPr>
          <w:b w:val="0"/>
          <w:lang w:val="en-CA"/>
        </w:rPr>
        <w:t xml:space="preserve"> </w:t>
      </w:r>
      <w:r w:rsidR="00252ADC" w:rsidRPr="00AE5B36">
        <w:rPr>
          <w:b w:val="0"/>
          <w:lang w:val="en-CA"/>
        </w:rPr>
        <w:t>we will be continually changing the family</w:t>
      </w:r>
      <w:r w:rsidR="00BA075A" w:rsidRPr="00AE5B36">
        <w:rPr>
          <w:b w:val="0"/>
          <w:lang w:val="en-CA"/>
        </w:rPr>
        <w:t xml:space="preserve">’s social location in relation to race, class, mental health, disability, geography and other variables, each time requiring us to rethink and reconsider how we are making sense of the </w:t>
      </w:r>
      <w:r w:rsidR="00B50A9A" w:rsidRPr="00AE5B36">
        <w:rPr>
          <w:b w:val="0"/>
          <w:lang w:val="en-CA"/>
        </w:rPr>
        <w:t xml:space="preserve">case, our work, and our thinking. This will help you </w:t>
      </w:r>
      <w:r w:rsidR="00252ADC" w:rsidRPr="00AE5B36">
        <w:rPr>
          <w:b w:val="0"/>
          <w:lang w:val="en-CA"/>
        </w:rPr>
        <w:t>develop the broadest possible capacity to help children and families</w:t>
      </w:r>
      <w:r w:rsidR="00B50A9A" w:rsidRPr="00AE5B36">
        <w:rPr>
          <w:b w:val="0"/>
          <w:lang w:val="en-CA"/>
        </w:rPr>
        <w:t xml:space="preserve"> and a much deeper insight into your own thinking and the ways the child welfare system operates.</w:t>
      </w:r>
    </w:p>
    <w:p w14:paraId="5321692F" w14:textId="77777777" w:rsidR="00252ADC" w:rsidRPr="00AE5B36" w:rsidRDefault="00252ADC" w:rsidP="00B92449">
      <w:pPr>
        <w:rPr>
          <w:b w:val="0"/>
          <w:lang w:val="en-CA"/>
        </w:rPr>
      </w:pPr>
    </w:p>
    <w:p w14:paraId="43CD0A70" w14:textId="77777777" w:rsidR="002943F8" w:rsidRPr="00AE5B36" w:rsidRDefault="00BD2F78" w:rsidP="002943F8">
      <w:pPr>
        <w:rPr>
          <w:b w:val="0"/>
          <w:lang w:val="en-CA"/>
        </w:rPr>
      </w:pPr>
      <w:r>
        <w:rPr>
          <w:b w:val="0"/>
          <w:lang w:val="en-CA"/>
        </w:rPr>
        <w:t>W</w:t>
      </w:r>
      <w:r w:rsidR="00B92449" w:rsidRPr="00AE5B36">
        <w:rPr>
          <w:b w:val="0"/>
          <w:lang w:val="en-CA"/>
        </w:rPr>
        <w:t xml:space="preserve">e </w:t>
      </w:r>
      <w:r w:rsidR="00252ADC" w:rsidRPr="00AE5B36">
        <w:rPr>
          <w:b w:val="0"/>
          <w:lang w:val="en-CA"/>
        </w:rPr>
        <w:t xml:space="preserve">will </w:t>
      </w:r>
      <w:r w:rsidR="00B50A9A" w:rsidRPr="00AE5B36">
        <w:rPr>
          <w:b w:val="0"/>
          <w:lang w:val="en-CA"/>
        </w:rPr>
        <w:t xml:space="preserve">also seek out </w:t>
      </w:r>
      <w:r w:rsidR="00B92449" w:rsidRPr="00AE5B36">
        <w:rPr>
          <w:b w:val="0"/>
          <w:lang w:val="en-CA"/>
        </w:rPr>
        <w:t xml:space="preserve">information about specific problems and challenges </w:t>
      </w:r>
      <w:r w:rsidR="00B50A9A" w:rsidRPr="00AE5B36">
        <w:rPr>
          <w:b w:val="0"/>
          <w:lang w:val="en-CA"/>
        </w:rPr>
        <w:t>that emerge for the family</w:t>
      </w:r>
      <w:r w:rsidR="00E65757">
        <w:rPr>
          <w:b w:val="0"/>
          <w:lang w:val="en-CA"/>
        </w:rPr>
        <w:t xml:space="preserve"> and </w:t>
      </w:r>
      <w:r>
        <w:rPr>
          <w:b w:val="0"/>
          <w:lang w:val="en-CA"/>
        </w:rPr>
        <w:t xml:space="preserve">you </w:t>
      </w:r>
      <w:r w:rsidR="00E65757">
        <w:rPr>
          <w:b w:val="0"/>
          <w:lang w:val="en-CA"/>
        </w:rPr>
        <w:t xml:space="preserve">will </w:t>
      </w:r>
      <w:r w:rsidR="002943F8" w:rsidRPr="00AE5B36">
        <w:rPr>
          <w:b w:val="0"/>
          <w:lang w:val="en-CA"/>
        </w:rPr>
        <w:t xml:space="preserve">learn </w:t>
      </w:r>
      <w:r w:rsidR="00B92449" w:rsidRPr="00AE5B36">
        <w:rPr>
          <w:b w:val="0"/>
          <w:lang w:val="en-CA"/>
        </w:rPr>
        <w:t>specific casework and advocacy approaches</w:t>
      </w:r>
      <w:r>
        <w:rPr>
          <w:b w:val="0"/>
          <w:lang w:val="en-CA"/>
        </w:rPr>
        <w:t xml:space="preserve"> that will enable us to assist this family. In this process you will </w:t>
      </w:r>
      <w:r w:rsidR="00B92449" w:rsidRPr="00AE5B36">
        <w:rPr>
          <w:b w:val="0"/>
          <w:lang w:val="en-CA"/>
        </w:rPr>
        <w:t xml:space="preserve">need </w:t>
      </w:r>
      <w:r w:rsidR="00252ADC" w:rsidRPr="00AE5B36">
        <w:rPr>
          <w:b w:val="0"/>
          <w:lang w:val="en-CA"/>
        </w:rPr>
        <w:t xml:space="preserve">to research and acquire </w:t>
      </w:r>
      <w:r w:rsidR="00B92449" w:rsidRPr="00AE5B36">
        <w:rPr>
          <w:b w:val="0"/>
          <w:lang w:val="en-CA"/>
        </w:rPr>
        <w:t>knowledge</w:t>
      </w:r>
      <w:r w:rsidR="00252ADC" w:rsidRPr="00AE5B36">
        <w:rPr>
          <w:b w:val="0"/>
          <w:lang w:val="en-CA"/>
        </w:rPr>
        <w:t xml:space="preserve"> on a range of specialized topics and issues</w:t>
      </w:r>
      <w:r>
        <w:rPr>
          <w:b w:val="0"/>
          <w:lang w:val="en-CA"/>
        </w:rPr>
        <w:t xml:space="preserve">, and you will be asked to constantly review and sometimes challenge you </w:t>
      </w:r>
      <w:r w:rsidRPr="00AE5B36">
        <w:rPr>
          <w:b w:val="0"/>
          <w:lang w:val="en-CA"/>
        </w:rPr>
        <w:t>attitudes and thinking</w:t>
      </w:r>
      <w:r>
        <w:rPr>
          <w:b w:val="0"/>
          <w:lang w:val="en-CA"/>
        </w:rPr>
        <w:t xml:space="preserve"> on issues.</w:t>
      </w:r>
      <w:r w:rsidR="00252ADC" w:rsidRPr="00AE5B36">
        <w:rPr>
          <w:b w:val="0"/>
          <w:lang w:val="en-CA"/>
        </w:rPr>
        <w:t xml:space="preserve"> </w:t>
      </w:r>
      <w:r w:rsidR="00B50A9A" w:rsidRPr="00AE5B36">
        <w:rPr>
          <w:b w:val="0"/>
          <w:lang w:val="en-CA"/>
        </w:rPr>
        <w:t>These activities and learning processes will take us through the remaining weeks of this course</w:t>
      </w:r>
      <w:r>
        <w:rPr>
          <w:b w:val="0"/>
          <w:lang w:val="en-CA"/>
        </w:rPr>
        <w:t xml:space="preserve"> in a </w:t>
      </w:r>
      <w:r w:rsidR="00B50A9A" w:rsidRPr="00AE5B36">
        <w:rPr>
          <w:b w:val="0"/>
          <w:lang w:val="en-CA"/>
        </w:rPr>
        <w:t xml:space="preserve">dynamically build the agenda </w:t>
      </w:r>
      <w:r>
        <w:rPr>
          <w:b w:val="0"/>
          <w:lang w:val="en-CA"/>
        </w:rPr>
        <w:t>around your and other students emerging learning needs</w:t>
      </w:r>
      <w:bookmarkStart w:id="43" w:name="_Toc12350830"/>
      <w:r>
        <w:rPr>
          <w:b w:val="0"/>
          <w:lang w:val="en-CA"/>
        </w:rPr>
        <w:t>.</w:t>
      </w:r>
    </w:p>
    <w:p w14:paraId="2C1646C7" w14:textId="77777777" w:rsidR="002943F8" w:rsidRPr="00AE5B36" w:rsidRDefault="002943F8" w:rsidP="002943F8">
      <w:pPr>
        <w:rPr>
          <w:b w:val="0"/>
          <w:lang w:val="en-CA"/>
        </w:rPr>
      </w:pPr>
    </w:p>
    <w:p w14:paraId="6DA5FCD5" w14:textId="77777777" w:rsidR="008C1E64" w:rsidRPr="00AE5B36" w:rsidRDefault="00843A3C" w:rsidP="002943F8">
      <w:pPr>
        <w:rPr>
          <w:u w:val="single"/>
          <w:lang w:val="en-CA"/>
        </w:rPr>
      </w:pPr>
      <w:r w:rsidRPr="00AE5B36">
        <w:rPr>
          <w:u w:val="single"/>
          <w:lang w:val="en-CA"/>
        </w:rPr>
        <w:t xml:space="preserve">WEEK 7: </w:t>
      </w:r>
      <w:bookmarkEnd w:id="43"/>
      <w:r w:rsidRPr="00AE5B36">
        <w:rPr>
          <w:u w:val="single"/>
          <w:lang w:val="en-CA"/>
        </w:rPr>
        <w:t>OCTOBER 28, 2020</w:t>
      </w:r>
    </w:p>
    <w:p w14:paraId="13E16E98" w14:textId="77777777" w:rsidR="00843A3C" w:rsidRPr="00AE5B36" w:rsidRDefault="00E5717D" w:rsidP="00843A3C">
      <w:pPr>
        <w:rPr>
          <w:b w:val="0"/>
          <w:lang w:val="en-CA"/>
        </w:rPr>
      </w:pPr>
      <w:r>
        <w:rPr>
          <w:b w:val="0"/>
          <w:lang w:val="en-CA"/>
        </w:rPr>
        <w:t xml:space="preserve">In this week’s Zoom </w:t>
      </w:r>
      <w:r w:rsidR="001C5F71">
        <w:rPr>
          <w:b w:val="0"/>
          <w:lang w:val="en-CA"/>
        </w:rPr>
        <w:t>class,</w:t>
      </w:r>
      <w:r>
        <w:rPr>
          <w:b w:val="0"/>
          <w:lang w:val="en-CA"/>
        </w:rPr>
        <w:t xml:space="preserve"> we undertake case </w:t>
      </w:r>
      <w:r w:rsidR="00B50A9A" w:rsidRPr="00AE5B36">
        <w:rPr>
          <w:b w:val="0"/>
          <w:lang w:val="en-CA"/>
        </w:rPr>
        <w:t>i</w:t>
      </w:r>
      <w:r w:rsidR="00843A3C" w:rsidRPr="00AE5B36">
        <w:rPr>
          <w:b w:val="0"/>
          <w:lang w:val="en-CA"/>
        </w:rPr>
        <w:t xml:space="preserve">nterviews </w:t>
      </w:r>
      <w:r w:rsidR="001C5F71">
        <w:rPr>
          <w:b w:val="0"/>
          <w:lang w:val="en-CA"/>
        </w:rPr>
        <w:t>followed by</w:t>
      </w:r>
      <w:r w:rsidR="00B50A9A" w:rsidRPr="00AE5B36">
        <w:rPr>
          <w:b w:val="0"/>
          <w:lang w:val="en-CA"/>
        </w:rPr>
        <w:t xml:space="preserve"> a</w:t>
      </w:r>
      <w:r w:rsidR="002943F8" w:rsidRPr="00AE5B36">
        <w:rPr>
          <w:b w:val="0"/>
          <w:lang w:val="en-CA"/>
        </w:rPr>
        <w:t>synchronous topic</w:t>
      </w:r>
      <w:r w:rsidR="00B50A9A" w:rsidRPr="00AE5B36">
        <w:rPr>
          <w:b w:val="0"/>
          <w:lang w:val="en-CA"/>
        </w:rPr>
        <w:t>s</w:t>
      </w:r>
      <w:r w:rsidR="002943F8" w:rsidRPr="00AE5B36">
        <w:rPr>
          <w:b w:val="0"/>
          <w:lang w:val="en-CA"/>
        </w:rPr>
        <w:t xml:space="preserve"> &amp; readings</w:t>
      </w:r>
      <w:bookmarkStart w:id="44" w:name="_Toc12350831"/>
      <w:r w:rsidR="00B50A9A" w:rsidRPr="00AE5B36">
        <w:rPr>
          <w:b w:val="0"/>
          <w:lang w:val="en-CA"/>
        </w:rPr>
        <w:t xml:space="preserve"> emerging from that process</w:t>
      </w:r>
      <w:r w:rsidR="001C5F71">
        <w:rPr>
          <w:b w:val="0"/>
          <w:lang w:val="en-CA"/>
        </w:rPr>
        <w:t>.</w:t>
      </w:r>
    </w:p>
    <w:p w14:paraId="4A5C7065" w14:textId="77777777" w:rsidR="00B50A9A" w:rsidRPr="00AE5B36" w:rsidRDefault="00B50A9A" w:rsidP="00843A3C">
      <w:pPr>
        <w:rPr>
          <w:b w:val="0"/>
          <w:u w:val="single"/>
          <w:lang w:val="en-CA"/>
        </w:rPr>
      </w:pPr>
    </w:p>
    <w:p w14:paraId="5750AEDA" w14:textId="77777777" w:rsidR="00B50A9A" w:rsidRPr="00AE5B36" w:rsidRDefault="00843A3C" w:rsidP="00B50A9A">
      <w:pPr>
        <w:rPr>
          <w:u w:val="single"/>
          <w:lang w:val="en-CA"/>
        </w:rPr>
      </w:pPr>
      <w:r w:rsidRPr="00AE5B36">
        <w:rPr>
          <w:u w:val="single"/>
          <w:lang w:val="en-CA"/>
        </w:rPr>
        <w:t xml:space="preserve">WEEK 8: </w:t>
      </w:r>
      <w:bookmarkEnd w:id="44"/>
      <w:r w:rsidRPr="00AE5B36">
        <w:rPr>
          <w:u w:val="single"/>
          <w:lang w:val="en-CA"/>
        </w:rPr>
        <w:t>NOVEMBER 4, 2020</w:t>
      </w:r>
      <w:bookmarkStart w:id="45" w:name="_Toc12350832"/>
    </w:p>
    <w:p w14:paraId="4D50CB12" w14:textId="77777777" w:rsidR="001C5F71" w:rsidRPr="00AE5B36" w:rsidRDefault="001C5F71" w:rsidP="001C5F71">
      <w:pPr>
        <w:rPr>
          <w:b w:val="0"/>
          <w:lang w:val="en-CA"/>
        </w:rPr>
      </w:pPr>
      <w:r>
        <w:rPr>
          <w:b w:val="0"/>
          <w:lang w:val="en-CA"/>
        </w:rPr>
        <w:t xml:space="preserve">In this week’s Zoom class, we undertake case </w:t>
      </w:r>
      <w:r w:rsidRPr="00AE5B36">
        <w:rPr>
          <w:b w:val="0"/>
          <w:lang w:val="en-CA"/>
        </w:rPr>
        <w:t xml:space="preserve">interviews </w:t>
      </w:r>
      <w:r>
        <w:rPr>
          <w:b w:val="0"/>
          <w:lang w:val="en-CA"/>
        </w:rPr>
        <w:t>followed by</w:t>
      </w:r>
      <w:r w:rsidRPr="00AE5B36">
        <w:rPr>
          <w:b w:val="0"/>
          <w:lang w:val="en-CA"/>
        </w:rPr>
        <w:t xml:space="preserve"> asynchronous topics &amp; readings emerging from that process</w:t>
      </w:r>
      <w:r>
        <w:rPr>
          <w:b w:val="0"/>
          <w:lang w:val="en-CA"/>
        </w:rPr>
        <w:t>.</w:t>
      </w:r>
    </w:p>
    <w:p w14:paraId="2F8B3E44" w14:textId="77777777" w:rsidR="00843A3C" w:rsidRPr="00AE5B36" w:rsidRDefault="00843A3C" w:rsidP="00843A3C">
      <w:pPr>
        <w:rPr>
          <w:lang w:val="en-CA"/>
        </w:rPr>
      </w:pPr>
    </w:p>
    <w:p w14:paraId="0BE0908C" w14:textId="77777777" w:rsidR="008C1E64" w:rsidRPr="00AE5B36" w:rsidRDefault="00843A3C" w:rsidP="00843A3C">
      <w:pPr>
        <w:rPr>
          <w:u w:val="single"/>
          <w:lang w:val="en-CA"/>
        </w:rPr>
      </w:pPr>
      <w:r w:rsidRPr="00AE5B36">
        <w:rPr>
          <w:u w:val="single"/>
          <w:lang w:val="en-CA"/>
        </w:rPr>
        <w:t xml:space="preserve">WEEK 9: </w:t>
      </w:r>
      <w:bookmarkEnd w:id="45"/>
      <w:r w:rsidRPr="00AE5B36">
        <w:rPr>
          <w:u w:val="single"/>
          <w:lang w:val="en-CA"/>
        </w:rPr>
        <w:t>NOVEMBER 11, 2020</w:t>
      </w:r>
    </w:p>
    <w:p w14:paraId="4115F62B" w14:textId="77777777" w:rsidR="001C5F71" w:rsidRPr="00AE5B36" w:rsidRDefault="001C5F71" w:rsidP="001C5F71">
      <w:pPr>
        <w:rPr>
          <w:b w:val="0"/>
          <w:lang w:val="en-CA"/>
        </w:rPr>
      </w:pPr>
      <w:r>
        <w:rPr>
          <w:b w:val="0"/>
          <w:lang w:val="en-CA"/>
        </w:rPr>
        <w:t xml:space="preserve">In this week’s Zoom class, we undertake case </w:t>
      </w:r>
      <w:r w:rsidRPr="00AE5B36">
        <w:rPr>
          <w:b w:val="0"/>
          <w:lang w:val="en-CA"/>
        </w:rPr>
        <w:t xml:space="preserve">interviews </w:t>
      </w:r>
      <w:r>
        <w:rPr>
          <w:b w:val="0"/>
          <w:lang w:val="en-CA"/>
        </w:rPr>
        <w:t>followed by</w:t>
      </w:r>
      <w:r w:rsidRPr="00AE5B36">
        <w:rPr>
          <w:b w:val="0"/>
          <w:lang w:val="en-CA"/>
        </w:rPr>
        <w:t xml:space="preserve"> asynchronous topics &amp; readings emerging from that process</w:t>
      </w:r>
      <w:r>
        <w:rPr>
          <w:b w:val="0"/>
          <w:lang w:val="en-CA"/>
        </w:rPr>
        <w:t>.</w:t>
      </w:r>
    </w:p>
    <w:p w14:paraId="0291A904" w14:textId="77777777" w:rsidR="00843A3C" w:rsidRPr="00AE5B36" w:rsidRDefault="00843A3C" w:rsidP="00843A3C">
      <w:pPr>
        <w:rPr>
          <w:lang w:val="en-CA"/>
        </w:rPr>
      </w:pPr>
    </w:p>
    <w:p w14:paraId="77EE22C9" w14:textId="77777777" w:rsidR="00C516A0" w:rsidRDefault="00C516A0">
      <w:pPr>
        <w:rPr>
          <w:u w:val="single"/>
          <w:lang w:val="en-CA"/>
        </w:rPr>
      </w:pPr>
      <w:bookmarkStart w:id="46" w:name="_Toc12350833"/>
      <w:r>
        <w:rPr>
          <w:u w:val="single"/>
          <w:lang w:val="en-CA"/>
        </w:rPr>
        <w:br w:type="page"/>
      </w:r>
    </w:p>
    <w:p w14:paraId="290DA651" w14:textId="63E58A0E" w:rsidR="008C1E64" w:rsidRPr="00AE5B36" w:rsidRDefault="00843A3C" w:rsidP="00843A3C">
      <w:pPr>
        <w:rPr>
          <w:u w:val="single"/>
          <w:lang w:val="en-CA"/>
        </w:rPr>
      </w:pPr>
      <w:r w:rsidRPr="00AE5B36">
        <w:rPr>
          <w:u w:val="single"/>
          <w:lang w:val="en-CA"/>
        </w:rPr>
        <w:lastRenderedPageBreak/>
        <w:t xml:space="preserve">WEEK 10: </w:t>
      </w:r>
      <w:bookmarkEnd w:id="46"/>
      <w:r w:rsidRPr="00AE5B36">
        <w:rPr>
          <w:u w:val="single"/>
          <w:lang w:val="en-CA"/>
        </w:rPr>
        <w:t>NOVEMBER 18, 2020</w:t>
      </w:r>
    </w:p>
    <w:p w14:paraId="0BB23D2F" w14:textId="77777777" w:rsidR="001C5F71" w:rsidRPr="00AE5B36" w:rsidRDefault="001C5F71" w:rsidP="001C5F71">
      <w:pPr>
        <w:rPr>
          <w:b w:val="0"/>
          <w:lang w:val="en-CA"/>
        </w:rPr>
      </w:pPr>
      <w:r>
        <w:rPr>
          <w:b w:val="0"/>
          <w:lang w:val="en-CA"/>
        </w:rPr>
        <w:t xml:space="preserve">In this week’s Zoom class, we undertake case </w:t>
      </w:r>
      <w:r w:rsidRPr="00AE5B36">
        <w:rPr>
          <w:b w:val="0"/>
          <w:lang w:val="en-CA"/>
        </w:rPr>
        <w:t xml:space="preserve">interviews </w:t>
      </w:r>
      <w:r>
        <w:rPr>
          <w:b w:val="0"/>
          <w:lang w:val="en-CA"/>
        </w:rPr>
        <w:t>followed by</w:t>
      </w:r>
      <w:r w:rsidRPr="00AE5B36">
        <w:rPr>
          <w:b w:val="0"/>
          <w:lang w:val="en-CA"/>
        </w:rPr>
        <w:t xml:space="preserve"> asynchronous topics &amp; readings emerging from that process</w:t>
      </w:r>
      <w:r>
        <w:rPr>
          <w:b w:val="0"/>
          <w:lang w:val="en-CA"/>
        </w:rPr>
        <w:t>.</w:t>
      </w:r>
    </w:p>
    <w:p w14:paraId="4FE1F0B1" w14:textId="77777777" w:rsidR="00843A3C" w:rsidRPr="00AE5B36" w:rsidRDefault="00843A3C" w:rsidP="00843A3C">
      <w:pPr>
        <w:rPr>
          <w:lang w:val="en-CA"/>
        </w:rPr>
      </w:pPr>
    </w:p>
    <w:p w14:paraId="29DB8E1E" w14:textId="77777777" w:rsidR="008C1E64" w:rsidRPr="00AE5B36" w:rsidRDefault="00843A3C" w:rsidP="00843A3C">
      <w:pPr>
        <w:rPr>
          <w:u w:val="single"/>
          <w:lang w:val="en-CA"/>
        </w:rPr>
      </w:pPr>
      <w:bookmarkStart w:id="47" w:name="_Toc12350834"/>
      <w:r w:rsidRPr="00AE5B36">
        <w:rPr>
          <w:u w:val="single"/>
          <w:lang w:val="en-CA"/>
        </w:rPr>
        <w:t xml:space="preserve">WEEK 11: </w:t>
      </w:r>
      <w:bookmarkEnd w:id="47"/>
      <w:r w:rsidRPr="00AE5B36">
        <w:rPr>
          <w:u w:val="single"/>
          <w:lang w:val="en-CA"/>
        </w:rPr>
        <w:t>NOVEMBER 25, 2020</w:t>
      </w:r>
    </w:p>
    <w:p w14:paraId="66E7EA3D" w14:textId="77777777" w:rsidR="001C5F71" w:rsidRPr="00AE5B36" w:rsidRDefault="001C5F71" w:rsidP="001C5F71">
      <w:pPr>
        <w:rPr>
          <w:b w:val="0"/>
          <w:lang w:val="en-CA"/>
        </w:rPr>
      </w:pPr>
      <w:r>
        <w:rPr>
          <w:b w:val="0"/>
          <w:lang w:val="en-CA"/>
        </w:rPr>
        <w:t xml:space="preserve">In this week’s Zoom class, we undertake case </w:t>
      </w:r>
      <w:r w:rsidRPr="00AE5B36">
        <w:rPr>
          <w:b w:val="0"/>
          <w:lang w:val="en-CA"/>
        </w:rPr>
        <w:t xml:space="preserve">interviews </w:t>
      </w:r>
      <w:r>
        <w:rPr>
          <w:b w:val="0"/>
          <w:lang w:val="en-CA"/>
        </w:rPr>
        <w:t>followed by</w:t>
      </w:r>
      <w:r w:rsidRPr="00AE5B36">
        <w:rPr>
          <w:b w:val="0"/>
          <w:lang w:val="en-CA"/>
        </w:rPr>
        <w:t xml:space="preserve"> asynchronous topics &amp; readings emerging from that process</w:t>
      </w:r>
      <w:r>
        <w:rPr>
          <w:b w:val="0"/>
          <w:lang w:val="en-CA"/>
        </w:rPr>
        <w:t>.</w:t>
      </w:r>
    </w:p>
    <w:p w14:paraId="6A122217" w14:textId="77777777" w:rsidR="00843A3C" w:rsidRPr="00AE5B36" w:rsidRDefault="00843A3C" w:rsidP="00843A3C">
      <w:pPr>
        <w:rPr>
          <w:lang w:val="en-CA"/>
        </w:rPr>
      </w:pPr>
    </w:p>
    <w:p w14:paraId="54B2B6D4" w14:textId="77777777" w:rsidR="008C1E64" w:rsidRPr="00AE5B36" w:rsidRDefault="00843A3C" w:rsidP="00843A3C">
      <w:pPr>
        <w:rPr>
          <w:u w:val="single"/>
          <w:lang w:val="en-CA"/>
        </w:rPr>
      </w:pPr>
      <w:bookmarkStart w:id="48" w:name="_Toc12350835"/>
      <w:r w:rsidRPr="00AE5B36">
        <w:rPr>
          <w:u w:val="single"/>
          <w:lang w:val="en-CA"/>
        </w:rPr>
        <w:t>WEEK 12: D</w:t>
      </w:r>
      <w:bookmarkEnd w:id="48"/>
      <w:r w:rsidRPr="00AE5B36">
        <w:rPr>
          <w:u w:val="single"/>
          <w:lang w:val="en-CA"/>
        </w:rPr>
        <w:t>ECEMBER 2, 2020</w:t>
      </w:r>
    </w:p>
    <w:p w14:paraId="671CC120" w14:textId="77777777" w:rsidR="001C5F71" w:rsidRPr="00AE5B36" w:rsidRDefault="001C5F71" w:rsidP="001C5F71">
      <w:pPr>
        <w:rPr>
          <w:b w:val="0"/>
          <w:lang w:val="en-CA"/>
        </w:rPr>
      </w:pPr>
      <w:r>
        <w:rPr>
          <w:b w:val="0"/>
          <w:lang w:val="en-CA"/>
        </w:rPr>
        <w:t xml:space="preserve">In this week’s Zoom class, we undertake case </w:t>
      </w:r>
      <w:r w:rsidRPr="00AE5B36">
        <w:rPr>
          <w:b w:val="0"/>
          <w:lang w:val="en-CA"/>
        </w:rPr>
        <w:t xml:space="preserve">interviews </w:t>
      </w:r>
      <w:r>
        <w:rPr>
          <w:b w:val="0"/>
          <w:lang w:val="en-CA"/>
        </w:rPr>
        <w:t>followed by</w:t>
      </w:r>
      <w:r w:rsidRPr="00AE5B36">
        <w:rPr>
          <w:b w:val="0"/>
          <w:lang w:val="en-CA"/>
        </w:rPr>
        <w:t xml:space="preserve"> asynchronous topics &amp; readings emerging from that process</w:t>
      </w:r>
      <w:r>
        <w:rPr>
          <w:b w:val="0"/>
          <w:lang w:val="en-CA"/>
        </w:rPr>
        <w:t>.</w:t>
      </w:r>
    </w:p>
    <w:p w14:paraId="5529C7DC" w14:textId="77777777" w:rsidR="00843A3C" w:rsidRPr="00AE5B36" w:rsidRDefault="00843A3C" w:rsidP="00843A3C">
      <w:pPr>
        <w:rPr>
          <w:lang w:val="en-CA"/>
        </w:rPr>
      </w:pPr>
    </w:p>
    <w:p w14:paraId="3EE51797" w14:textId="77777777" w:rsidR="0014544B" w:rsidRPr="00AE5B36" w:rsidRDefault="00843A3C" w:rsidP="00843A3C">
      <w:pPr>
        <w:rPr>
          <w:u w:val="single"/>
          <w:lang w:val="en-CA"/>
        </w:rPr>
      </w:pPr>
      <w:r w:rsidRPr="00AE5B36">
        <w:rPr>
          <w:u w:val="single"/>
          <w:lang w:val="en-CA"/>
        </w:rPr>
        <w:t>WEEK 13: DECEMBER 9, 2020</w:t>
      </w:r>
    </w:p>
    <w:p w14:paraId="75C6DF6F" w14:textId="30118CC3" w:rsidR="001C5F71" w:rsidRPr="00AE5B36" w:rsidRDefault="001C5F71" w:rsidP="001C5F71">
      <w:pPr>
        <w:rPr>
          <w:b w:val="0"/>
          <w:lang w:val="en-CA"/>
        </w:rPr>
      </w:pPr>
      <w:r>
        <w:rPr>
          <w:b w:val="0"/>
          <w:lang w:val="en-CA"/>
        </w:rPr>
        <w:t xml:space="preserve">In this week’s Zoom </w:t>
      </w:r>
      <w:r w:rsidR="00C516A0">
        <w:rPr>
          <w:b w:val="0"/>
          <w:lang w:val="en-CA"/>
        </w:rPr>
        <w:t>class,</w:t>
      </w:r>
      <w:r>
        <w:rPr>
          <w:b w:val="0"/>
          <w:lang w:val="en-CA"/>
        </w:rPr>
        <w:t xml:space="preserve"> we look back to review the course and go over content for 4SB3 in the next semester.</w:t>
      </w:r>
    </w:p>
    <w:p w14:paraId="69768E85" w14:textId="77777777" w:rsidR="00345050" w:rsidRPr="00AE5B36" w:rsidRDefault="00345050" w:rsidP="00A83DCD">
      <w:pPr>
        <w:pStyle w:val="Heading2"/>
        <w:rPr>
          <w:lang w:val="en-CA"/>
        </w:rPr>
      </w:pPr>
    </w:p>
    <w:sectPr w:rsidR="00345050" w:rsidRPr="00AE5B36" w:rsidSect="00166EF9">
      <w:headerReference w:type="default" r:id="rId26"/>
      <w:footerReference w:type="default" r:id="rId2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77B80" w14:textId="77777777" w:rsidR="00C91A88" w:rsidRDefault="00C91A88" w:rsidP="003562E3">
      <w:r>
        <w:separator/>
      </w:r>
    </w:p>
  </w:endnote>
  <w:endnote w:type="continuationSeparator" w:id="0">
    <w:p w14:paraId="6B24E892" w14:textId="77777777" w:rsidR="00C91A88" w:rsidRDefault="00C91A8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B2D7B" w14:textId="77777777" w:rsidR="005B17F4" w:rsidRPr="005F68BC" w:rsidRDefault="006474A8" w:rsidP="00DE446D">
    <w:pPr>
      <w:rPr>
        <w:rStyle w:val="Strong"/>
        <w:rFonts w:ascii="Calibri" w:hAnsi="Calibri" w:cs="Calibri"/>
      </w:rPr>
    </w:pPr>
    <w:r>
      <w:rPr>
        <w:rStyle w:val="Strong"/>
        <w:rFonts w:ascii="Calibri" w:hAnsi="Calibri" w:cs="Calibri"/>
      </w:rPr>
      <w:t>SW 4SA3</w:t>
    </w:r>
    <w:r w:rsidR="005B17F4" w:rsidRPr="005F68BC">
      <w:rPr>
        <w:rStyle w:val="Strong"/>
        <w:rFonts w:ascii="Calibri" w:hAnsi="Calibri" w:cs="Calibri"/>
      </w:rPr>
      <w:t xml:space="preserve">, </w:t>
    </w:r>
    <w:r>
      <w:rPr>
        <w:rStyle w:val="Strong"/>
        <w:rFonts w:ascii="Calibri" w:hAnsi="Calibri" w:cs="Calibri"/>
      </w:rPr>
      <w:t>Fall</w:t>
    </w:r>
    <w:r w:rsidR="005B17F4" w:rsidRPr="005F68BC">
      <w:rPr>
        <w:rStyle w:val="Strong"/>
        <w:rFonts w:ascii="Calibri" w:hAnsi="Calibri" w:cs="Calibri"/>
      </w:rPr>
      <w:t xml:space="preserve">, </w:t>
    </w:r>
    <w:r>
      <w:rPr>
        <w:rStyle w:val="Strong"/>
        <w:rFonts w:ascii="Calibri" w:hAnsi="Calibri" w:cs="Calibri"/>
      </w:rPr>
      <w:t>2020</w:t>
    </w:r>
  </w:p>
  <w:p w14:paraId="360CBF92" w14:textId="77777777" w:rsidR="005B17F4" w:rsidRDefault="005B1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8FEE1" w14:textId="77777777" w:rsidR="00C91A88" w:rsidRDefault="00C91A88" w:rsidP="003562E3">
      <w:r>
        <w:separator/>
      </w:r>
    </w:p>
  </w:footnote>
  <w:footnote w:type="continuationSeparator" w:id="0">
    <w:p w14:paraId="5ACE8DB6" w14:textId="77777777" w:rsidR="00C91A88" w:rsidRDefault="00C91A8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A109D" w14:textId="719D404A" w:rsidR="005B17F4" w:rsidRDefault="005B17F4">
    <w:pPr>
      <w:pStyle w:val="Header"/>
      <w:jc w:val="right"/>
    </w:pPr>
    <w:r>
      <w:fldChar w:fldCharType="begin"/>
    </w:r>
    <w:r>
      <w:instrText xml:space="preserve"> PAGE   \* MERGEFORMAT </w:instrText>
    </w:r>
    <w:r>
      <w:fldChar w:fldCharType="separate"/>
    </w:r>
    <w:r w:rsidR="0030092B">
      <w:rPr>
        <w:noProof/>
      </w:rPr>
      <w:t>13</w:t>
    </w:r>
    <w:r>
      <w:rPr>
        <w:noProof/>
      </w:rPr>
      <w:fldChar w:fldCharType="end"/>
    </w:r>
  </w:p>
  <w:p w14:paraId="6E1C191F" w14:textId="77777777" w:rsidR="005B17F4" w:rsidRDefault="005B1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5643C"/>
    <w:multiLevelType w:val="hybridMultilevel"/>
    <w:tmpl w:val="2514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6F35C2"/>
    <w:multiLevelType w:val="hybridMultilevel"/>
    <w:tmpl w:val="4996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11EB7"/>
    <w:multiLevelType w:val="hybridMultilevel"/>
    <w:tmpl w:val="300CC9F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0"/>
  </w:num>
  <w:num w:numId="4">
    <w:abstractNumId w:val="13"/>
  </w:num>
  <w:num w:numId="5">
    <w:abstractNumId w:val="12"/>
  </w:num>
  <w:num w:numId="6">
    <w:abstractNumId w:val="19"/>
  </w:num>
  <w:num w:numId="7">
    <w:abstractNumId w:val="21"/>
  </w:num>
  <w:num w:numId="8">
    <w:abstractNumId w:val="6"/>
  </w:num>
  <w:num w:numId="9">
    <w:abstractNumId w:val="14"/>
  </w:num>
  <w:num w:numId="10">
    <w:abstractNumId w:val="9"/>
  </w:num>
  <w:num w:numId="11">
    <w:abstractNumId w:val="16"/>
  </w:num>
  <w:num w:numId="12">
    <w:abstractNumId w:val="4"/>
  </w:num>
  <w:num w:numId="13">
    <w:abstractNumId w:val="20"/>
  </w:num>
  <w:num w:numId="14">
    <w:abstractNumId w:val="7"/>
  </w:num>
  <w:num w:numId="15">
    <w:abstractNumId w:val="10"/>
  </w:num>
  <w:num w:numId="16">
    <w:abstractNumId w:val="22"/>
  </w:num>
  <w:num w:numId="17">
    <w:abstractNumId w:val="10"/>
  </w:num>
  <w:num w:numId="18">
    <w:abstractNumId w:val="3"/>
  </w:num>
  <w:num w:numId="19">
    <w:abstractNumId w:val="1"/>
  </w:num>
  <w:num w:numId="20">
    <w:abstractNumId w:val="23"/>
  </w:num>
  <w:num w:numId="21">
    <w:abstractNumId w:val="15"/>
  </w:num>
  <w:num w:numId="22">
    <w:abstractNumId w:val="2"/>
  </w:num>
  <w:num w:numId="23">
    <w:abstractNumId w:val="8"/>
  </w:num>
  <w:num w:numId="24">
    <w:abstractNumId w:val="11"/>
  </w:num>
  <w:num w:numId="25">
    <w:abstractNumId w:val="5"/>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6680B"/>
    <w:rsid w:val="00074F1E"/>
    <w:rsid w:val="00080608"/>
    <w:rsid w:val="000816DB"/>
    <w:rsid w:val="00084E3E"/>
    <w:rsid w:val="00090985"/>
    <w:rsid w:val="000928B4"/>
    <w:rsid w:val="00094A68"/>
    <w:rsid w:val="000A15C1"/>
    <w:rsid w:val="000A3FD7"/>
    <w:rsid w:val="000A65DA"/>
    <w:rsid w:val="000A6633"/>
    <w:rsid w:val="000B0755"/>
    <w:rsid w:val="000C363B"/>
    <w:rsid w:val="000C6148"/>
    <w:rsid w:val="000D7A37"/>
    <w:rsid w:val="000E3F4C"/>
    <w:rsid w:val="000F5931"/>
    <w:rsid w:val="00100517"/>
    <w:rsid w:val="00120E73"/>
    <w:rsid w:val="00121290"/>
    <w:rsid w:val="0013233D"/>
    <w:rsid w:val="00132507"/>
    <w:rsid w:val="001359E3"/>
    <w:rsid w:val="00140127"/>
    <w:rsid w:val="00140878"/>
    <w:rsid w:val="001412E3"/>
    <w:rsid w:val="0014544B"/>
    <w:rsid w:val="00150FE5"/>
    <w:rsid w:val="00152229"/>
    <w:rsid w:val="00153D32"/>
    <w:rsid w:val="00163DDE"/>
    <w:rsid w:val="00166D7B"/>
    <w:rsid w:val="00166EF9"/>
    <w:rsid w:val="00176F5B"/>
    <w:rsid w:val="00177E8E"/>
    <w:rsid w:val="001812C9"/>
    <w:rsid w:val="00181BA3"/>
    <w:rsid w:val="00186663"/>
    <w:rsid w:val="00187F6A"/>
    <w:rsid w:val="00191B20"/>
    <w:rsid w:val="001A3FC2"/>
    <w:rsid w:val="001A732A"/>
    <w:rsid w:val="001A7A9F"/>
    <w:rsid w:val="001B3F63"/>
    <w:rsid w:val="001B4490"/>
    <w:rsid w:val="001B68B4"/>
    <w:rsid w:val="001C0D20"/>
    <w:rsid w:val="001C4731"/>
    <w:rsid w:val="001C5F71"/>
    <w:rsid w:val="001D4899"/>
    <w:rsid w:val="001E6515"/>
    <w:rsid w:val="001F3D7B"/>
    <w:rsid w:val="00205826"/>
    <w:rsid w:val="00212CF1"/>
    <w:rsid w:val="00214EB3"/>
    <w:rsid w:val="00215B16"/>
    <w:rsid w:val="00234967"/>
    <w:rsid w:val="00252ADC"/>
    <w:rsid w:val="00256BB6"/>
    <w:rsid w:val="002631ED"/>
    <w:rsid w:val="00265711"/>
    <w:rsid w:val="00270DA2"/>
    <w:rsid w:val="002715F6"/>
    <w:rsid w:val="00272ADF"/>
    <w:rsid w:val="00275ABB"/>
    <w:rsid w:val="0028046C"/>
    <w:rsid w:val="00292EED"/>
    <w:rsid w:val="002943F8"/>
    <w:rsid w:val="0029777A"/>
    <w:rsid w:val="002A457D"/>
    <w:rsid w:val="002A7CE6"/>
    <w:rsid w:val="002B5B9C"/>
    <w:rsid w:val="002C2E38"/>
    <w:rsid w:val="002C5B58"/>
    <w:rsid w:val="002C6ABB"/>
    <w:rsid w:val="002C7D20"/>
    <w:rsid w:val="002D4EFB"/>
    <w:rsid w:val="002D61E1"/>
    <w:rsid w:val="002D7903"/>
    <w:rsid w:val="002E04C8"/>
    <w:rsid w:val="002E21EE"/>
    <w:rsid w:val="002F2408"/>
    <w:rsid w:val="002F47DB"/>
    <w:rsid w:val="0030092B"/>
    <w:rsid w:val="00300B35"/>
    <w:rsid w:val="003039BD"/>
    <w:rsid w:val="00304315"/>
    <w:rsid w:val="003110FB"/>
    <w:rsid w:val="00317B01"/>
    <w:rsid w:val="00317FB2"/>
    <w:rsid w:val="00323EED"/>
    <w:rsid w:val="00326429"/>
    <w:rsid w:val="0032705B"/>
    <w:rsid w:val="0033561F"/>
    <w:rsid w:val="00345050"/>
    <w:rsid w:val="0034603B"/>
    <w:rsid w:val="00353377"/>
    <w:rsid w:val="003540A6"/>
    <w:rsid w:val="0035453E"/>
    <w:rsid w:val="00354F81"/>
    <w:rsid w:val="003562E3"/>
    <w:rsid w:val="00363EF4"/>
    <w:rsid w:val="00366F05"/>
    <w:rsid w:val="00374686"/>
    <w:rsid w:val="00374A50"/>
    <w:rsid w:val="00383FF1"/>
    <w:rsid w:val="0038419A"/>
    <w:rsid w:val="003871E6"/>
    <w:rsid w:val="00387C1B"/>
    <w:rsid w:val="003935FD"/>
    <w:rsid w:val="003A194D"/>
    <w:rsid w:val="003A276D"/>
    <w:rsid w:val="003A27DB"/>
    <w:rsid w:val="003A4E10"/>
    <w:rsid w:val="003A5F3D"/>
    <w:rsid w:val="003A673D"/>
    <w:rsid w:val="003D3C2B"/>
    <w:rsid w:val="003D468A"/>
    <w:rsid w:val="003D5878"/>
    <w:rsid w:val="003E09E5"/>
    <w:rsid w:val="003E0AC6"/>
    <w:rsid w:val="003E2817"/>
    <w:rsid w:val="003E5722"/>
    <w:rsid w:val="003F09A4"/>
    <w:rsid w:val="003F0E2E"/>
    <w:rsid w:val="003F2EEC"/>
    <w:rsid w:val="003F418C"/>
    <w:rsid w:val="003F5B5F"/>
    <w:rsid w:val="003F60FC"/>
    <w:rsid w:val="00410B29"/>
    <w:rsid w:val="0041424D"/>
    <w:rsid w:val="0041656A"/>
    <w:rsid w:val="00422985"/>
    <w:rsid w:val="00423681"/>
    <w:rsid w:val="00427AE6"/>
    <w:rsid w:val="004433AB"/>
    <w:rsid w:val="004547BF"/>
    <w:rsid w:val="00461694"/>
    <w:rsid w:val="00466C3A"/>
    <w:rsid w:val="004679EA"/>
    <w:rsid w:val="00471793"/>
    <w:rsid w:val="00477B9C"/>
    <w:rsid w:val="004817A5"/>
    <w:rsid w:val="004841FB"/>
    <w:rsid w:val="00487270"/>
    <w:rsid w:val="00487A38"/>
    <w:rsid w:val="0049049C"/>
    <w:rsid w:val="00493E3A"/>
    <w:rsid w:val="00497A17"/>
    <w:rsid w:val="00497BB5"/>
    <w:rsid w:val="004A3596"/>
    <w:rsid w:val="004A7846"/>
    <w:rsid w:val="004B4581"/>
    <w:rsid w:val="004B7060"/>
    <w:rsid w:val="004C30F4"/>
    <w:rsid w:val="004D704D"/>
    <w:rsid w:val="004D7076"/>
    <w:rsid w:val="004E21C7"/>
    <w:rsid w:val="004F11C1"/>
    <w:rsid w:val="00502B04"/>
    <w:rsid w:val="005032D5"/>
    <w:rsid w:val="00511E83"/>
    <w:rsid w:val="00511EBF"/>
    <w:rsid w:val="00534524"/>
    <w:rsid w:val="00540BE9"/>
    <w:rsid w:val="0054103E"/>
    <w:rsid w:val="005438F5"/>
    <w:rsid w:val="00544457"/>
    <w:rsid w:val="00552DC8"/>
    <w:rsid w:val="00553D5C"/>
    <w:rsid w:val="005542B0"/>
    <w:rsid w:val="00561F0E"/>
    <w:rsid w:val="0058351F"/>
    <w:rsid w:val="00587BEA"/>
    <w:rsid w:val="00593054"/>
    <w:rsid w:val="005A2D0D"/>
    <w:rsid w:val="005B17F4"/>
    <w:rsid w:val="005C0205"/>
    <w:rsid w:val="005C064D"/>
    <w:rsid w:val="005E0320"/>
    <w:rsid w:val="005F36E4"/>
    <w:rsid w:val="005F68BC"/>
    <w:rsid w:val="00600142"/>
    <w:rsid w:val="00601959"/>
    <w:rsid w:val="0062074F"/>
    <w:rsid w:val="00633F6D"/>
    <w:rsid w:val="00636295"/>
    <w:rsid w:val="00643CAE"/>
    <w:rsid w:val="00645172"/>
    <w:rsid w:val="006474A8"/>
    <w:rsid w:val="00654317"/>
    <w:rsid w:val="0065600A"/>
    <w:rsid w:val="00665583"/>
    <w:rsid w:val="006735C2"/>
    <w:rsid w:val="00682473"/>
    <w:rsid w:val="00682A07"/>
    <w:rsid w:val="006842FB"/>
    <w:rsid w:val="00685B21"/>
    <w:rsid w:val="0068665C"/>
    <w:rsid w:val="00691933"/>
    <w:rsid w:val="006964B4"/>
    <w:rsid w:val="00697497"/>
    <w:rsid w:val="006C13C2"/>
    <w:rsid w:val="006C2996"/>
    <w:rsid w:val="006C3770"/>
    <w:rsid w:val="006C46BE"/>
    <w:rsid w:val="006D00FA"/>
    <w:rsid w:val="006D43D2"/>
    <w:rsid w:val="006D47E5"/>
    <w:rsid w:val="006E27ED"/>
    <w:rsid w:val="006E39F2"/>
    <w:rsid w:val="006E3D45"/>
    <w:rsid w:val="006E5DC7"/>
    <w:rsid w:val="006F4846"/>
    <w:rsid w:val="006F4CDE"/>
    <w:rsid w:val="00701240"/>
    <w:rsid w:val="00714256"/>
    <w:rsid w:val="00716392"/>
    <w:rsid w:val="0071715C"/>
    <w:rsid w:val="00724935"/>
    <w:rsid w:val="0072670F"/>
    <w:rsid w:val="0073025E"/>
    <w:rsid w:val="00743408"/>
    <w:rsid w:val="007445FF"/>
    <w:rsid w:val="007456E7"/>
    <w:rsid w:val="007457DD"/>
    <w:rsid w:val="00751D10"/>
    <w:rsid w:val="007556E5"/>
    <w:rsid w:val="00761DDD"/>
    <w:rsid w:val="00770A83"/>
    <w:rsid w:val="00770D56"/>
    <w:rsid w:val="00772B32"/>
    <w:rsid w:val="00773F47"/>
    <w:rsid w:val="00775665"/>
    <w:rsid w:val="00775945"/>
    <w:rsid w:val="00776F55"/>
    <w:rsid w:val="00785861"/>
    <w:rsid w:val="00795072"/>
    <w:rsid w:val="007A4ECD"/>
    <w:rsid w:val="007A554C"/>
    <w:rsid w:val="007B530B"/>
    <w:rsid w:val="007C23DF"/>
    <w:rsid w:val="007C576E"/>
    <w:rsid w:val="007C7380"/>
    <w:rsid w:val="007E7328"/>
    <w:rsid w:val="007F0D43"/>
    <w:rsid w:val="00801C86"/>
    <w:rsid w:val="008046C6"/>
    <w:rsid w:val="0080531F"/>
    <w:rsid w:val="00810613"/>
    <w:rsid w:val="00810D64"/>
    <w:rsid w:val="00814511"/>
    <w:rsid w:val="00824362"/>
    <w:rsid w:val="00825946"/>
    <w:rsid w:val="00826B65"/>
    <w:rsid w:val="00831AA9"/>
    <w:rsid w:val="00837023"/>
    <w:rsid w:val="00841369"/>
    <w:rsid w:val="00843499"/>
    <w:rsid w:val="00843A3C"/>
    <w:rsid w:val="00844301"/>
    <w:rsid w:val="00844C61"/>
    <w:rsid w:val="00845079"/>
    <w:rsid w:val="00853542"/>
    <w:rsid w:val="00854F8A"/>
    <w:rsid w:val="008552BF"/>
    <w:rsid w:val="00856F68"/>
    <w:rsid w:val="00864E23"/>
    <w:rsid w:val="00867130"/>
    <w:rsid w:val="00870251"/>
    <w:rsid w:val="00870AA8"/>
    <w:rsid w:val="00872026"/>
    <w:rsid w:val="00890233"/>
    <w:rsid w:val="00894D18"/>
    <w:rsid w:val="008A32E6"/>
    <w:rsid w:val="008A3DC7"/>
    <w:rsid w:val="008C0658"/>
    <w:rsid w:val="008C175D"/>
    <w:rsid w:val="008C1902"/>
    <w:rsid w:val="008C1E64"/>
    <w:rsid w:val="008C644E"/>
    <w:rsid w:val="008D0F99"/>
    <w:rsid w:val="008E14A5"/>
    <w:rsid w:val="008F5919"/>
    <w:rsid w:val="00902639"/>
    <w:rsid w:val="00912A74"/>
    <w:rsid w:val="009133EB"/>
    <w:rsid w:val="00915A9A"/>
    <w:rsid w:val="0092314E"/>
    <w:rsid w:val="00926851"/>
    <w:rsid w:val="009278C6"/>
    <w:rsid w:val="00930B85"/>
    <w:rsid w:val="00934FB3"/>
    <w:rsid w:val="009365AD"/>
    <w:rsid w:val="00937535"/>
    <w:rsid w:val="00941D3D"/>
    <w:rsid w:val="0094478D"/>
    <w:rsid w:val="009659E4"/>
    <w:rsid w:val="00977C0A"/>
    <w:rsid w:val="00993C3C"/>
    <w:rsid w:val="009B6AAE"/>
    <w:rsid w:val="009C14E0"/>
    <w:rsid w:val="009C48C6"/>
    <w:rsid w:val="009E304A"/>
    <w:rsid w:val="009E71BA"/>
    <w:rsid w:val="009F1511"/>
    <w:rsid w:val="009F3771"/>
    <w:rsid w:val="009F5BFC"/>
    <w:rsid w:val="00A04B0A"/>
    <w:rsid w:val="00A0614E"/>
    <w:rsid w:val="00A17AD9"/>
    <w:rsid w:val="00A25067"/>
    <w:rsid w:val="00A47A9F"/>
    <w:rsid w:val="00A70640"/>
    <w:rsid w:val="00A70747"/>
    <w:rsid w:val="00A72679"/>
    <w:rsid w:val="00A73DA4"/>
    <w:rsid w:val="00A768D6"/>
    <w:rsid w:val="00A777C8"/>
    <w:rsid w:val="00A81F2C"/>
    <w:rsid w:val="00A83DCD"/>
    <w:rsid w:val="00A94A1C"/>
    <w:rsid w:val="00A95DC4"/>
    <w:rsid w:val="00A96914"/>
    <w:rsid w:val="00AA2170"/>
    <w:rsid w:val="00AA586A"/>
    <w:rsid w:val="00AB262D"/>
    <w:rsid w:val="00AB6ED5"/>
    <w:rsid w:val="00AC5C16"/>
    <w:rsid w:val="00AC7245"/>
    <w:rsid w:val="00AD33C0"/>
    <w:rsid w:val="00AE26BE"/>
    <w:rsid w:val="00AE2CFC"/>
    <w:rsid w:val="00AE3769"/>
    <w:rsid w:val="00AE4629"/>
    <w:rsid w:val="00AE5B36"/>
    <w:rsid w:val="00B11EB8"/>
    <w:rsid w:val="00B13C92"/>
    <w:rsid w:val="00B16646"/>
    <w:rsid w:val="00B176F9"/>
    <w:rsid w:val="00B22784"/>
    <w:rsid w:val="00B367F7"/>
    <w:rsid w:val="00B40740"/>
    <w:rsid w:val="00B43478"/>
    <w:rsid w:val="00B439CD"/>
    <w:rsid w:val="00B452CB"/>
    <w:rsid w:val="00B50A9A"/>
    <w:rsid w:val="00B51DD3"/>
    <w:rsid w:val="00B5556B"/>
    <w:rsid w:val="00B60A1B"/>
    <w:rsid w:val="00B6277C"/>
    <w:rsid w:val="00B76DD5"/>
    <w:rsid w:val="00B77A02"/>
    <w:rsid w:val="00B82AAE"/>
    <w:rsid w:val="00B86247"/>
    <w:rsid w:val="00B87E74"/>
    <w:rsid w:val="00B92449"/>
    <w:rsid w:val="00B933B3"/>
    <w:rsid w:val="00BA075A"/>
    <w:rsid w:val="00BA3699"/>
    <w:rsid w:val="00BB2444"/>
    <w:rsid w:val="00BB4179"/>
    <w:rsid w:val="00BC49F1"/>
    <w:rsid w:val="00BC67B2"/>
    <w:rsid w:val="00BD19EB"/>
    <w:rsid w:val="00BD2F78"/>
    <w:rsid w:val="00BD6C90"/>
    <w:rsid w:val="00BE7381"/>
    <w:rsid w:val="00BF2C65"/>
    <w:rsid w:val="00C0326E"/>
    <w:rsid w:val="00C114E6"/>
    <w:rsid w:val="00C12EFE"/>
    <w:rsid w:val="00C12FBB"/>
    <w:rsid w:val="00C1749D"/>
    <w:rsid w:val="00C304B1"/>
    <w:rsid w:val="00C33486"/>
    <w:rsid w:val="00C3613B"/>
    <w:rsid w:val="00C516A0"/>
    <w:rsid w:val="00C572BC"/>
    <w:rsid w:val="00C6347B"/>
    <w:rsid w:val="00C70F66"/>
    <w:rsid w:val="00C714B6"/>
    <w:rsid w:val="00C73935"/>
    <w:rsid w:val="00C75EFF"/>
    <w:rsid w:val="00C76976"/>
    <w:rsid w:val="00C80AE4"/>
    <w:rsid w:val="00C81368"/>
    <w:rsid w:val="00C83D3E"/>
    <w:rsid w:val="00C8483B"/>
    <w:rsid w:val="00C85807"/>
    <w:rsid w:val="00C8735A"/>
    <w:rsid w:val="00C91A88"/>
    <w:rsid w:val="00C9659D"/>
    <w:rsid w:val="00C97F20"/>
    <w:rsid w:val="00CA60B9"/>
    <w:rsid w:val="00CB2678"/>
    <w:rsid w:val="00CB31FC"/>
    <w:rsid w:val="00CB4111"/>
    <w:rsid w:val="00CC2CFA"/>
    <w:rsid w:val="00CD3B83"/>
    <w:rsid w:val="00CF13BB"/>
    <w:rsid w:val="00CF1CE7"/>
    <w:rsid w:val="00CF2530"/>
    <w:rsid w:val="00CF35BF"/>
    <w:rsid w:val="00D00023"/>
    <w:rsid w:val="00D00FAE"/>
    <w:rsid w:val="00D0363A"/>
    <w:rsid w:val="00D10E1F"/>
    <w:rsid w:val="00D123B3"/>
    <w:rsid w:val="00D22094"/>
    <w:rsid w:val="00D2332E"/>
    <w:rsid w:val="00D2391B"/>
    <w:rsid w:val="00D319C9"/>
    <w:rsid w:val="00D50FCF"/>
    <w:rsid w:val="00D537F7"/>
    <w:rsid w:val="00D7319C"/>
    <w:rsid w:val="00D80971"/>
    <w:rsid w:val="00D84097"/>
    <w:rsid w:val="00D85D37"/>
    <w:rsid w:val="00D866DF"/>
    <w:rsid w:val="00D8775E"/>
    <w:rsid w:val="00D933C7"/>
    <w:rsid w:val="00D93C31"/>
    <w:rsid w:val="00DC0646"/>
    <w:rsid w:val="00DC4223"/>
    <w:rsid w:val="00DC4904"/>
    <w:rsid w:val="00DC50D4"/>
    <w:rsid w:val="00DE446D"/>
    <w:rsid w:val="00DE499F"/>
    <w:rsid w:val="00DE6FAF"/>
    <w:rsid w:val="00E00354"/>
    <w:rsid w:val="00E041FD"/>
    <w:rsid w:val="00E04449"/>
    <w:rsid w:val="00E337F8"/>
    <w:rsid w:val="00E34635"/>
    <w:rsid w:val="00E376BD"/>
    <w:rsid w:val="00E37889"/>
    <w:rsid w:val="00E42D12"/>
    <w:rsid w:val="00E458B8"/>
    <w:rsid w:val="00E4755A"/>
    <w:rsid w:val="00E52799"/>
    <w:rsid w:val="00E5717D"/>
    <w:rsid w:val="00E5793A"/>
    <w:rsid w:val="00E57A6E"/>
    <w:rsid w:val="00E65757"/>
    <w:rsid w:val="00E72B50"/>
    <w:rsid w:val="00E72B51"/>
    <w:rsid w:val="00E740EA"/>
    <w:rsid w:val="00E76A44"/>
    <w:rsid w:val="00E920D7"/>
    <w:rsid w:val="00EA17D1"/>
    <w:rsid w:val="00EA3293"/>
    <w:rsid w:val="00EA3CA2"/>
    <w:rsid w:val="00EA573B"/>
    <w:rsid w:val="00EC0618"/>
    <w:rsid w:val="00EC761D"/>
    <w:rsid w:val="00ED0EFD"/>
    <w:rsid w:val="00EE08B7"/>
    <w:rsid w:val="00EE410D"/>
    <w:rsid w:val="00EF067B"/>
    <w:rsid w:val="00EF38C6"/>
    <w:rsid w:val="00EF57A6"/>
    <w:rsid w:val="00EF6116"/>
    <w:rsid w:val="00F11804"/>
    <w:rsid w:val="00F150B1"/>
    <w:rsid w:val="00F16756"/>
    <w:rsid w:val="00F34CDA"/>
    <w:rsid w:val="00F4138C"/>
    <w:rsid w:val="00F439A1"/>
    <w:rsid w:val="00F54C43"/>
    <w:rsid w:val="00F6579D"/>
    <w:rsid w:val="00F667EC"/>
    <w:rsid w:val="00F6771E"/>
    <w:rsid w:val="00F7359A"/>
    <w:rsid w:val="00F74932"/>
    <w:rsid w:val="00F75660"/>
    <w:rsid w:val="00F96FE6"/>
    <w:rsid w:val="00FA37D5"/>
    <w:rsid w:val="00FA4704"/>
    <w:rsid w:val="00FB0A7A"/>
    <w:rsid w:val="00FB2B1F"/>
    <w:rsid w:val="00FB6A32"/>
    <w:rsid w:val="00FC5C23"/>
    <w:rsid w:val="00FC686E"/>
    <w:rsid w:val="00FD4CCA"/>
    <w:rsid w:val="00FF31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27224"/>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A83DCD"/>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6842FB"/>
    <w:pPr>
      <w:keepNext/>
      <w:keepLines/>
      <w:spacing w:before="200"/>
      <w:outlineLvl w:val="2"/>
    </w:pPr>
    <w:rPr>
      <w:rFonts w:eastAsia="MS Gothic" w:cs="Arial"/>
      <w:b w:val="0"/>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3DCD"/>
    <w:rPr>
      <w:rFonts w:ascii="Arial" w:eastAsia="MS Gothic"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6842FB"/>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apple-converted-space">
    <w:name w:val="apple-converted-space"/>
    <w:basedOn w:val="DefaultParagraphFont"/>
    <w:rsid w:val="008E14A5"/>
  </w:style>
  <w:style w:type="character" w:customStyle="1" w:styleId="UnresolvedMention2">
    <w:name w:val="Unresolved Mention2"/>
    <w:basedOn w:val="DefaultParagraphFont"/>
    <w:uiPriority w:val="99"/>
    <w:semiHidden/>
    <w:unhideWhenUsed/>
    <w:rsid w:val="00C51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s://doi.org/10.1016/j.childyouth.2018.08.03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libaccess.lib.mcmaster.ca/10.1177/0021934718760769"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5" Type="http://schemas.openxmlformats.org/officeDocument/2006/relationships/hyperlink" Target="https://cwrp.ca/sites/default/files/publications/en/FN_Inuit_Metis_Families_Family_Violence.pdf"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www.oacas.org/wp-content/uploads/2016/09/One-Vision-One-Voice-Part-2_digital_englis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hyperlink" Target="https://cwrp.ca/sites/default/files/publications/en/FN_Inuit_Metis_Families_Family_Violence.pdf" TargetMode="External"/><Relationship Id="rId5" Type="http://schemas.openxmlformats.org/officeDocument/2006/relationships/webSettings" Target="webSettings.xml"/><Relationship Id="rId15" Type="http://schemas.openxmlformats.org/officeDocument/2006/relationships/hyperlink" Target="https://socialwork.mcmaster.ca/resources/undergraduate-resources/policy-on-extensions-and-incompletes-november-2019.docx/view" TargetMode="External"/><Relationship Id="rId23" Type="http://schemas.openxmlformats.org/officeDocument/2006/relationships/hyperlink" Target="http://www.oacas.org/wp-content/uploads/2017/09/1114-Other-Side-of-the-Door_web_2017.pdf" TargetMode="External"/><Relationship Id="rId28"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doi-org.libaccess.lib.mcmaster.ca/10.1016/j.childyouth.2018.08.030" TargetMode="Externa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mailto:prestosl@mcmaster.ca" TargetMode="External"/><Relationship Id="rId22" Type="http://schemas.openxmlformats.org/officeDocument/2006/relationships/hyperlink" Target="https://cwrp.ca/sites/default/files/publications/en/FN_Inuit_Metis_Families_Family_Violence.pdf"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9C5-7C74-4C1A-84DB-509BFF8B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13</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30203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2020-08-28T21:13:00Z</dcterms:created>
  <dcterms:modified xsi:type="dcterms:W3CDTF">2020-08-28T21:13:00Z</dcterms:modified>
  <cp:category/>
</cp:coreProperties>
</file>